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AD7B9" w14:textId="77777777" w:rsidR="00DA5E6E" w:rsidRPr="002C22AA" w:rsidRDefault="00DA5E6E" w:rsidP="00DA5E6E">
      <w:pPr>
        <w:ind w:left="4253"/>
        <w:jc w:val="both"/>
        <w:rPr>
          <w:rFonts w:ascii="Arial" w:hAnsi="Arial" w:cs="Arial"/>
        </w:rPr>
      </w:pPr>
      <w:r w:rsidRPr="002C22AA">
        <w:rPr>
          <w:rFonts w:ascii="Arial" w:hAnsi="Arial" w:cs="Arial"/>
          <w:b/>
        </w:rPr>
        <w:t xml:space="preserve">COMISIÓN PERMANENTE DE JUSTICIA Y SEGURIDAD PÚBLICA. </w:t>
      </w:r>
      <w:r w:rsidRPr="002C22AA">
        <w:rPr>
          <w:rFonts w:ascii="Arial" w:hAnsi="Arial" w:cs="Arial"/>
        </w:rPr>
        <w:t>DIPUTADAS Y DIPUTADOS: GASPAR ARMANDO QUINTAL PARRA, LUIS RENÉ FERNÁNDEZ VIDAL, EDUARDO SOBRINO SIERRA, DAFNE CELINA LÓPEZ OSORIO, JESÚS EFRÉN PÉREZ BALLOTE, JAZMÍN YANELI VILLANUEVA MOO, CARMEN GUADALUPE GONZÁLEZ MARTÍN, Y VÍCTOR HUGO LOZANO POVEDA. - - - -</w:t>
      </w:r>
      <w:r w:rsidR="00110813" w:rsidRPr="002C22AA">
        <w:rPr>
          <w:rFonts w:ascii="Arial" w:hAnsi="Arial" w:cs="Arial"/>
        </w:rPr>
        <w:t xml:space="preserve"> - - - - - - - - - - - - -</w:t>
      </w:r>
    </w:p>
    <w:p w14:paraId="4382A7AD" w14:textId="77777777" w:rsidR="00DA5E6E" w:rsidRPr="002C22AA" w:rsidRDefault="00DA5E6E" w:rsidP="00DA5E6E">
      <w:pPr>
        <w:spacing w:line="360" w:lineRule="auto"/>
        <w:ind w:left="3969"/>
        <w:jc w:val="both"/>
        <w:rPr>
          <w:rFonts w:ascii="Arial" w:hAnsi="Arial" w:cs="Arial"/>
        </w:rPr>
      </w:pPr>
    </w:p>
    <w:p w14:paraId="06677F07" w14:textId="77777777" w:rsidR="00DA5E6E" w:rsidRPr="002C22AA" w:rsidRDefault="00DA5E6E" w:rsidP="00DA5E6E">
      <w:pPr>
        <w:spacing w:line="360" w:lineRule="auto"/>
        <w:jc w:val="both"/>
        <w:rPr>
          <w:rFonts w:ascii="Arial" w:hAnsi="Arial" w:cs="Arial"/>
          <w:b/>
        </w:rPr>
      </w:pPr>
      <w:r w:rsidRPr="002C22AA">
        <w:rPr>
          <w:rFonts w:ascii="Arial" w:hAnsi="Arial" w:cs="Arial"/>
          <w:b/>
        </w:rPr>
        <w:t>HONORABLE CONGRESO DEL ESTADO.</w:t>
      </w:r>
    </w:p>
    <w:p w14:paraId="4B80E797" w14:textId="77777777" w:rsidR="00DA5E6E" w:rsidRPr="002C22AA" w:rsidRDefault="00DA5E6E" w:rsidP="00DA5E6E">
      <w:pPr>
        <w:spacing w:line="360" w:lineRule="auto"/>
        <w:ind w:firstLine="708"/>
        <w:jc w:val="both"/>
        <w:rPr>
          <w:rFonts w:ascii="Arial" w:hAnsi="Arial" w:cs="Arial"/>
          <w:b/>
        </w:rPr>
      </w:pPr>
    </w:p>
    <w:p w14:paraId="2B41609A" w14:textId="5A95694A" w:rsidR="00DA5E6E" w:rsidRPr="002C22AA" w:rsidRDefault="00DA5E6E" w:rsidP="00DA5E6E">
      <w:pPr>
        <w:spacing w:line="360" w:lineRule="auto"/>
        <w:ind w:right="62"/>
        <w:jc w:val="both"/>
        <w:rPr>
          <w:rFonts w:ascii="Arial" w:eastAsia="Arial" w:hAnsi="Arial" w:cs="Arial"/>
          <w:lang w:val="es-MX"/>
        </w:rPr>
      </w:pPr>
      <w:r w:rsidRPr="002C22AA">
        <w:rPr>
          <w:rFonts w:ascii="Arial" w:hAnsi="Arial" w:cs="Arial"/>
        </w:rPr>
        <w:t xml:space="preserve">En </w:t>
      </w:r>
      <w:r w:rsidR="001F0E75">
        <w:rPr>
          <w:rFonts w:ascii="Arial" w:hAnsi="Arial" w:cs="Arial"/>
        </w:rPr>
        <w:t>S</w:t>
      </w:r>
      <w:r w:rsidRPr="002C22AA">
        <w:rPr>
          <w:rFonts w:ascii="Arial" w:hAnsi="Arial" w:cs="Arial"/>
        </w:rPr>
        <w:t xml:space="preserve">esión </w:t>
      </w:r>
      <w:r w:rsidR="001F0E75">
        <w:rPr>
          <w:rFonts w:ascii="Arial" w:hAnsi="Arial" w:cs="Arial"/>
        </w:rPr>
        <w:t>O</w:t>
      </w:r>
      <w:r w:rsidRPr="002C22AA">
        <w:rPr>
          <w:rFonts w:ascii="Arial" w:hAnsi="Arial" w:cs="Arial"/>
        </w:rPr>
        <w:t>rdinaria de</w:t>
      </w:r>
      <w:r w:rsidR="001F0E75">
        <w:rPr>
          <w:rFonts w:ascii="Arial" w:hAnsi="Arial" w:cs="Arial"/>
        </w:rPr>
        <w:t>l</w:t>
      </w:r>
      <w:r w:rsidRPr="002C22AA">
        <w:rPr>
          <w:rFonts w:ascii="Arial" w:hAnsi="Arial" w:cs="Arial"/>
        </w:rPr>
        <w:t xml:space="preserve"> </w:t>
      </w:r>
      <w:r w:rsidR="001F0E75">
        <w:rPr>
          <w:rFonts w:ascii="Arial" w:hAnsi="Arial" w:cs="Arial"/>
        </w:rPr>
        <w:t>P</w:t>
      </w:r>
      <w:r w:rsidRPr="002C22AA">
        <w:rPr>
          <w:rFonts w:ascii="Arial" w:hAnsi="Arial" w:cs="Arial"/>
        </w:rPr>
        <w:t xml:space="preserve">leno, celebrada en fecha </w:t>
      </w:r>
      <w:r w:rsidR="00971115" w:rsidRPr="002C22AA">
        <w:rPr>
          <w:rFonts w:ascii="Arial" w:hAnsi="Arial" w:cs="Arial"/>
        </w:rPr>
        <w:t>21</w:t>
      </w:r>
      <w:r w:rsidRPr="002C22AA">
        <w:rPr>
          <w:rFonts w:ascii="Arial" w:hAnsi="Arial" w:cs="Arial"/>
        </w:rPr>
        <w:t xml:space="preserve"> de </w:t>
      </w:r>
      <w:r w:rsidR="00971115" w:rsidRPr="002C22AA">
        <w:rPr>
          <w:rFonts w:ascii="Arial" w:hAnsi="Arial" w:cs="Arial"/>
        </w:rPr>
        <w:t>septiembre</w:t>
      </w:r>
      <w:r w:rsidRPr="002C22AA">
        <w:rPr>
          <w:rFonts w:ascii="Arial" w:hAnsi="Arial" w:cs="Arial"/>
        </w:rPr>
        <w:t xml:space="preserve"> del año en curso, fue turnada a esta Comisión Permanente de Justicia y Seguridad Pública para su estudio, análisis y dictamen, </w:t>
      </w:r>
      <w:r w:rsidRPr="002C22AA">
        <w:rPr>
          <w:rFonts w:ascii="Arial" w:eastAsia="Arial" w:hAnsi="Arial" w:cs="Arial"/>
          <w:lang w:val="es-ES_tradnl"/>
        </w:rPr>
        <w:t xml:space="preserve">la iniciativa </w:t>
      </w:r>
      <w:r w:rsidRPr="002C22AA">
        <w:rPr>
          <w:rFonts w:ascii="Arial" w:eastAsia="Arial" w:hAnsi="Arial" w:cs="Arial"/>
          <w:lang w:val="es-MX"/>
        </w:rPr>
        <w:t xml:space="preserve">con proyecto de Decreto </w:t>
      </w:r>
      <w:r w:rsidR="00971115" w:rsidRPr="002C22AA">
        <w:rPr>
          <w:rFonts w:ascii="Arial" w:eastAsia="Arial" w:hAnsi="Arial" w:cs="Arial"/>
          <w:lang w:val="es-MX"/>
        </w:rPr>
        <w:t>que modifica la Ley Orgánica del Poder Judicial del Estado de Yucatán en materia de armonización,</w:t>
      </w:r>
      <w:r w:rsidRPr="002C22AA">
        <w:rPr>
          <w:rFonts w:ascii="Arial" w:eastAsia="Arial" w:hAnsi="Arial" w:cs="Arial"/>
          <w:lang w:val="es-MX"/>
        </w:rPr>
        <w:t xml:space="preserve"> </w:t>
      </w:r>
      <w:r w:rsidR="00971115" w:rsidRPr="002C22AA">
        <w:rPr>
          <w:rFonts w:ascii="Arial" w:eastAsia="Arial" w:hAnsi="Arial" w:cs="Arial"/>
          <w:lang w:val="es-MX"/>
        </w:rPr>
        <w:t xml:space="preserve">presentada por </w:t>
      </w:r>
      <w:r w:rsidRPr="002C22AA">
        <w:rPr>
          <w:rFonts w:ascii="Arial" w:eastAsia="Arial" w:hAnsi="Arial" w:cs="Arial"/>
          <w:lang w:val="es-MX"/>
        </w:rPr>
        <w:t>l</w:t>
      </w:r>
      <w:r w:rsidR="00971115" w:rsidRPr="002C22AA">
        <w:rPr>
          <w:rFonts w:ascii="Arial" w:eastAsia="Arial" w:hAnsi="Arial" w:cs="Arial"/>
          <w:lang w:val="es-MX"/>
        </w:rPr>
        <w:t>a</w:t>
      </w:r>
      <w:r w:rsidRPr="002C22AA">
        <w:rPr>
          <w:rFonts w:ascii="Arial" w:eastAsia="Arial" w:hAnsi="Arial" w:cs="Arial"/>
          <w:lang w:val="es-MX"/>
        </w:rPr>
        <w:t xml:space="preserve"> </w:t>
      </w:r>
      <w:r w:rsidR="002A10FA" w:rsidRPr="002C22AA">
        <w:rPr>
          <w:rFonts w:ascii="Arial" w:hAnsi="Arial" w:cs="Arial"/>
        </w:rPr>
        <w:t>Licenciada María Carolina Silvestre</w:t>
      </w:r>
      <w:r w:rsidR="00971115" w:rsidRPr="002C22AA">
        <w:rPr>
          <w:rFonts w:ascii="Arial" w:hAnsi="Arial" w:cs="Arial"/>
        </w:rPr>
        <w:t xml:space="preserve"> Canto Valdés, Presidenta del Tribunal Superior de Justicia y del Consejo de la Judicatura del Poder Judicial del Estado de Yucatán</w:t>
      </w:r>
      <w:r w:rsidRPr="002C22AA">
        <w:rPr>
          <w:rFonts w:ascii="Arial" w:eastAsia="Arial" w:hAnsi="Arial" w:cs="Arial"/>
          <w:lang w:val="es-ES_tradnl"/>
        </w:rPr>
        <w:t>.</w:t>
      </w:r>
    </w:p>
    <w:p w14:paraId="0623B822" w14:textId="77777777" w:rsidR="00DA5E6E" w:rsidRPr="002C22AA" w:rsidRDefault="00DA5E6E" w:rsidP="00DA5E6E">
      <w:pPr>
        <w:spacing w:line="360" w:lineRule="auto"/>
      </w:pPr>
    </w:p>
    <w:p w14:paraId="235BAF12" w14:textId="77777777" w:rsidR="00DA5E6E" w:rsidRPr="002C22AA" w:rsidRDefault="00DA5E6E" w:rsidP="00DA5E6E">
      <w:pPr>
        <w:spacing w:line="360" w:lineRule="auto"/>
        <w:ind w:right="62" w:firstLine="708"/>
        <w:jc w:val="both"/>
        <w:rPr>
          <w:rFonts w:ascii="Arial" w:hAnsi="Arial" w:cs="Arial"/>
        </w:rPr>
      </w:pPr>
      <w:r w:rsidRPr="002C22AA">
        <w:rPr>
          <w:rFonts w:ascii="Arial" w:hAnsi="Arial" w:cs="Arial"/>
        </w:rPr>
        <w:t>En atención a lo anterior, las diputadas y los diputados integrantes de esta Comisión Permanente, en los trabajos de estudio y análisis de la referida iniciativa, tomamos en consideración los siguientes:</w:t>
      </w:r>
    </w:p>
    <w:p w14:paraId="0F57FA4B" w14:textId="77777777" w:rsidR="005A05E7" w:rsidRPr="002C22AA" w:rsidRDefault="005A05E7" w:rsidP="00DA5E6E">
      <w:pPr>
        <w:spacing w:line="360" w:lineRule="auto"/>
        <w:ind w:right="62" w:firstLine="708"/>
        <w:jc w:val="both"/>
        <w:rPr>
          <w:rFonts w:ascii="Arial" w:hAnsi="Arial" w:cs="Arial"/>
        </w:rPr>
      </w:pPr>
    </w:p>
    <w:p w14:paraId="3D29BDED" w14:textId="77777777" w:rsidR="00DA5E6E" w:rsidRPr="002C22AA" w:rsidRDefault="00DA5E6E" w:rsidP="00DA5E6E">
      <w:pPr>
        <w:pStyle w:val="Sangradetextonormal"/>
        <w:spacing w:after="0" w:line="360" w:lineRule="auto"/>
        <w:ind w:left="0"/>
        <w:jc w:val="center"/>
        <w:rPr>
          <w:rFonts w:ascii="Arial" w:hAnsi="Arial" w:cs="Arial"/>
          <w:b/>
        </w:rPr>
      </w:pPr>
      <w:r w:rsidRPr="002C22AA">
        <w:rPr>
          <w:rFonts w:ascii="Arial" w:hAnsi="Arial" w:cs="Arial"/>
          <w:b/>
        </w:rPr>
        <w:t>A N T E C E D E N T E S</w:t>
      </w:r>
    </w:p>
    <w:p w14:paraId="05680D29" w14:textId="77777777" w:rsidR="00DA5E6E" w:rsidRPr="002C22AA" w:rsidRDefault="00DA5E6E" w:rsidP="00DA5E6E">
      <w:pPr>
        <w:pStyle w:val="Sangradetextonormal"/>
        <w:spacing w:after="0" w:line="360" w:lineRule="auto"/>
        <w:ind w:left="0"/>
        <w:jc w:val="center"/>
        <w:rPr>
          <w:rFonts w:ascii="Arial" w:hAnsi="Arial" w:cs="Arial"/>
          <w:b/>
        </w:rPr>
      </w:pPr>
    </w:p>
    <w:p w14:paraId="03CD8C21" w14:textId="5AFDF29D" w:rsidR="00DA5E6E" w:rsidRPr="002C22AA" w:rsidRDefault="00DA5E6E" w:rsidP="00DA5E6E">
      <w:pPr>
        <w:spacing w:line="360" w:lineRule="auto"/>
        <w:jc w:val="both"/>
        <w:rPr>
          <w:rFonts w:ascii="Arial" w:hAnsi="Arial" w:cs="Arial"/>
          <w:lang w:val="es-MX"/>
        </w:rPr>
      </w:pPr>
      <w:r w:rsidRPr="002C22AA">
        <w:rPr>
          <w:rFonts w:ascii="Arial" w:hAnsi="Arial" w:cs="Arial"/>
          <w:b/>
        </w:rPr>
        <w:t xml:space="preserve">PRIMERO. </w:t>
      </w:r>
      <w:r w:rsidRPr="002C22AA">
        <w:rPr>
          <w:rFonts w:ascii="Arial" w:hAnsi="Arial" w:cs="Arial"/>
          <w:lang w:val="es-MX"/>
        </w:rPr>
        <w:t>La</w:t>
      </w:r>
      <w:r w:rsidR="0064266D" w:rsidRPr="002C22AA">
        <w:rPr>
          <w:rFonts w:ascii="Arial" w:hAnsi="Arial" w:cs="Arial"/>
          <w:lang w:val="es-MX"/>
        </w:rPr>
        <w:t xml:space="preserve"> iniciativa de reforma pretende modificar la Ley Orgánica del Poder Judicial del Estado de Yucatán, publicada</w:t>
      </w:r>
      <w:r w:rsidR="00CB7805" w:rsidRPr="002C22AA">
        <w:rPr>
          <w:rFonts w:ascii="Arial" w:hAnsi="Arial" w:cs="Arial"/>
          <w:lang w:val="es-MX"/>
        </w:rPr>
        <w:t xml:space="preserve"> en el Diario Oficial del Gobierno del Estado</w:t>
      </w:r>
      <w:r w:rsidR="0044050B" w:rsidRPr="002C22AA">
        <w:rPr>
          <w:rFonts w:ascii="Arial" w:hAnsi="Arial" w:cs="Arial"/>
          <w:lang w:val="es-MX"/>
        </w:rPr>
        <w:t xml:space="preserve"> de Yucatán</w:t>
      </w:r>
      <w:r w:rsidR="00CB7805" w:rsidRPr="002C22AA">
        <w:rPr>
          <w:rFonts w:ascii="Arial" w:hAnsi="Arial" w:cs="Arial"/>
          <w:lang w:val="es-MX"/>
        </w:rPr>
        <w:t>,</w:t>
      </w:r>
      <w:r w:rsidR="0064266D" w:rsidRPr="002C22AA">
        <w:rPr>
          <w:rFonts w:ascii="Arial" w:hAnsi="Arial" w:cs="Arial"/>
          <w:lang w:val="es-MX"/>
        </w:rPr>
        <w:t xml:space="preserve"> el </w:t>
      </w:r>
      <w:r w:rsidR="00CB7805" w:rsidRPr="002C22AA">
        <w:rPr>
          <w:rFonts w:ascii="Arial" w:hAnsi="Arial" w:cs="Arial"/>
          <w:lang w:val="es-MX"/>
        </w:rPr>
        <w:t xml:space="preserve">24 de noviembre de 2010, </w:t>
      </w:r>
      <w:r w:rsidR="0044050B" w:rsidRPr="002C22AA">
        <w:rPr>
          <w:rFonts w:ascii="Arial" w:hAnsi="Arial" w:cs="Arial"/>
          <w:lang w:val="es-MX"/>
        </w:rPr>
        <w:t xml:space="preserve">en el Decreto 341, en la que se </w:t>
      </w:r>
      <w:r w:rsidR="0044050B" w:rsidRPr="002C22AA">
        <w:rPr>
          <w:rFonts w:ascii="Arial" w:hAnsi="Arial" w:cs="Arial"/>
          <w:lang w:val="es-MX"/>
        </w:rPr>
        <w:lastRenderedPageBreak/>
        <w:t>establecen las bases para la organización y funcionamiento del Poder</w:t>
      </w:r>
      <w:r w:rsidR="00AE74F5" w:rsidRPr="002C22AA">
        <w:rPr>
          <w:rFonts w:ascii="Arial" w:hAnsi="Arial" w:cs="Arial"/>
          <w:lang w:val="es-MX"/>
        </w:rPr>
        <w:t xml:space="preserve"> Judicial del Estado de Yucatán</w:t>
      </w:r>
      <w:r w:rsidRPr="002C22AA">
        <w:rPr>
          <w:rFonts w:ascii="Arial" w:hAnsi="Arial" w:cs="Arial"/>
          <w:lang w:val="es-MX"/>
        </w:rPr>
        <w:t xml:space="preserve">. Cabe señalar </w:t>
      </w:r>
      <w:r w:rsidR="001F0E75" w:rsidRPr="002C22AA">
        <w:rPr>
          <w:rFonts w:ascii="Arial" w:hAnsi="Arial" w:cs="Arial"/>
          <w:lang w:val="es-MX"/>
        </w:rPr>
        <w:t>que,</w:t>
      </w:r>
      <w:r w:rsidRPr="002C22AA">
        <w:rPr>
          <w:rFonts w:ascii="Arial" w:hAnsi="Arial" w:cs="Arial"/>
          <w:lang w:val="es-MX"/>
        </w:rPr>
        <w:t xml:space="preserve"> durante su vigencia, </w:t>
      </w:r>
      <w:r w:rsidR="00AE74F5" w:rsidRPr="002C22AA">
        <w:rPr>
          <w:rFonts w:ascii="Arial" w:hAnsi="Arial" w:cs="Arial"/>
          <w:lang w:val="es-MX"/>
        </w:rPr>
        <w:t>la mencionada Ley</w:t>
      </w:r>
      <w:r w:rsidRPr="002C22AA">
        <w:rPr>
          <w:rFonts w:ascii="Arial" w:hAnsi="Arial" w:cs="Arial"/>
          <w:lang w:val="es-MX"/>
        </w:rPr>
        <w:t xml:space="preserve"> ha tenido diversas reformas y adiciones, siendo la más reciente la publicada en el </w:t>
      </w:r>
      <w:r w:rsidR="00097ACE">
        <w:rPr>
          <w:rFonts w:ascii="Arial" w:hAnsi="Arial" w:cs="Arial"/>
          <w:lang w:val="es-MX"/>
        </w:rPr>
        <w:t>ya cit</w:t>
      </w:r>
      <w:r w:rsidR="00AE74F5" w:rsidRPr="002C22AA">
        <w:rPr>
          <w:rFonts w:ascii="Arial" w:hAnsi="Arial" w:cs="Arial"/>
          <w:lang w:val="es-MX"/>
        </w:rPr>
        <w:t>ado medio de difusión</w:t>
      </w:r>
      <w:r w:rsidRPr="002C22AA">
        <w:rPr>
          <w:rFonts w:ascii="Arial" w:hAnsi="Arial" w:cs="Arial"/>
          <w:lang w:val="es-MX"/>
        </w:rPr>
        <w:t xml:space="preserve"> </w:t>
      </w:r>
      <w:r w:rsidR="00AE74F5" w:rsidRPr="002C22AA">
        <w:rPr>
          <w:rFonts w:ascii="Arial" w:hAnsi="Arial" w:cs="Arial"/>
          <w:lang w:val="es-MX"/>
        </w:rPr>
        <w:t xml:space="preserve">oficial </w:t>
      </w:r>
      <w:r w:rsidRPr="002C22AA">
        <w:rPr>
          <w:rFonts w:ascii="Arial" w:hAnsi="Arial" w:cs="Arial"/>
          <w:lang w:val="es-MX"/>
        </w:rPr>
        <w:t>del Estado</w:t>
      </w:r>
      <w:r w:rsidR="00AE74F5" w:rsidRPr="002C22AA">
        <w:rPr>
          <w:rFonts w:ascii="Arial" w:hAnsi="Arial" w:cs="Arial"/>
          <w:lang w:val="es-MX"/>
        </w:rPr>
        <w:t>,</w:t>
      </w:r>
      <w:r w:rsidRPr="002C22AA">
        <w:rPr>
          <w:rFonts w:ascii="Arial" w:hAnsi="Arial" w:cs="Arial"/>
          <w:lang w:val="es-MX"/>
        </w:rPr>
        <w:t xml:space="preserve"> el </w:t>
      </w:r>
      <w:r w:rsidR="00AE74F5" w:rsidRPr="002C22AA">
        <w:rPr>
          <w:rFonts w:ascii="Arial" w:hAnsi="Arial" w:cs="Arial"/>
          <w:lang w:val="es-MX"/>
        </w:rPr>
        <w:t>28</w:t>
      </w:r>
      <w:r w:rsidRPr="002C22AA">
        <w:rPr>
          <w:rFonts w:ascii="Arial" w:hAnsi="Arial" w:cs="Arial"/>
          <w:lang w:val="es-MX"/>
        </w:rPr>
        <w:t xml:space="preserve"> de ju</w:t>
      </w:r>
      <w:r w:rsidR="00097ACE">
        <w:rPr>
          <w:rFonts w:ascii="Arial" w:hAnsi="Arial" w:cs="Arial"/>
          <w:lang w:val="es-MX"/>
        </w:rPr>
        <w:t>nio del año en curso, mediante D</w:t>
      </w:r>
      <w:r w:rsidRPr="002C22AA">
        <w:rPr>
          <w:rFonts w:ascii="Arial" w:hAnsi="Arial" w:cs="Arial"/>
          <w:lang w:val="es-MX"/>
        </w:rPr>
        <w:t>ecreto 5</w:t>
      </w:r>
      <w:r w:rsidR="00AE74F5" w:rsidRPr="002C22AA">
        <w:rPr>
          <w:rFonts w:ascii="Arial" w:hAnsi="Arial" w:cs="Arial"/>
          <w:lang w:val="es-MX"/>
        </w:rPr>
        <w:t>63</w:t>
      </w:r>
      <w:r w:rsidRPr="002C22AA">
        <w:rPr>
          <w:rFonts w:ascii="Arial" w:hAnsi="Arial" w:cs="Arial"/>
          <w:lang w:val="es-MX"/>
        </w:rPr>
        <w:t xml:space="preserve">, en materia de </w:t>
      </w:r>
      <w:r w:rsidR="00AE74F5" w:rsidRPr="002C22AA">
        <w:rPr>
          <w:rFonts w:ascii="Arial" w:hAnsi="Arial" w:cs="Arial"/>
          <w:lang w:val="es-MX"/>
        </w:rPr>
        <w:t>autonomía de la Fiscalía General del Estado de Yucatán.</w:t>
      </w:r>
      <w:r w:rsidRPr="002C22AA">
        <w:rPr>
          <w:rFonts w:ascii="Arial" w:hAnsi="Arial" w:cs="Arial"/>
          <w:lang w:val="es-MX"/>
        </w:rPr>
        <w:t xml:space="preserve"> </w:t>
      </w:r>
    </w:p>
    <w:p w14:paraId="7F85843C" w14:textId="77777777" w:rsidR="00DA5E6E" w:rsidRPr="002C22AA" w:rsidRDefault="00DA5E6E" w:rsidP="00DA5E6E">
      <w:pPr>
        <w:spacing w:line="360" w:lineRule="auto"/>
        <w:ind w:firstLine="709"/>
        <w:jc w:val="both"/>
        <w:rPr>
          <w:rFonts w:ascii="Arial" w:hAnsi="Arial" w:cs="Arial"/>
          <w:lang w:val="es-MX"/>
        </w:rPr>
      </w:pPr>
    </w:p>
    <w:p w14:paraId="402EDF1E" w14:textId="77777777" w:rsidR="00DA5E6E" w:rsidRPr="002C22AA" w:rsidRDefault="00DA5E6E" w:rsidP="00DA5E6E">
      <w:pPr>
        <w:spacing w:line="360" w:lineRule="auto"/>
        <w:ind w:right="62"/>
        <w:jc w:val="both"/>
        <w:rPr>
          <w:rFonts w:ascii="Arial" w:hAnsi="Arial" w:cs="Arial"/>
          <w:lang w:val="es-ES_tradnl"/>
        </w:rPr>
      </w:pPr>
      <w:r w:rsidRPr="002C22AA">
        <w:rPr>
          <w:rFonts w:ascii="Arial" w:hAnsi="Arial" w:cs="Arial"/>
          <w:b/>
        </w:rPr>
        <w:t xml:space="preserve">SEGUNDO. </w:t>
      </w:r>
      <w:r w:rsidRPr="002C22AA">
        <w:rPr>
          <w:rFonts w:ascii="Arial" w:hAnsi="Arial" w:cs="Arial"/>
          <w:bCs/>
          <w:lang w:val="es-ES_tradnl"/>
        </w:rPr>
        <w:t xml:space="preserve">En fecha </w:t>
      </w:r>
      <w:r w:rsidR="00791659" w:rsidRPr="002C22AA">
        <w:rPr>
          <w:rFonts w:ascii="Arial" w:hAnsi="Arial" w:cs="Arial"/>
          <w:bCs/>
          <w:lang w:val="es-ES_tradnl"/>
        </w:rPr>
        <w:t>18 de septiembre de 2023</w:t>
      </w:r>
      <w:r w:rsidRPr="002C22AA">
        <w:rPr>
          <w:rFonts w:ascii="Arial" w:hAnsi="Arial" w:cs="Arial"/>
          <w:bCs/>
          <w:lang w:val="es-ES_tradnl"/>
        </w:rPr>
        <w:t xml:space="preserve">, fue presentada </w:t>
      </w:r>
      <w:r w:rsidRPr="002C22AA">
        <w:rPr>
          <w:rFonts w:ascii="Arial" w:hAnsi="Arial" w:cs="Arial"/>
        </w:rPr>
        <w:t>la iniciativa</w:t>
      </w:r>
      <w:r w:rsidRPr="002C22AA">
        <w:rPr>
          <w:rFonts w:ascii="Arial" w:hAnsi="Arial" w:cs="Arial"/>
          <w:lang w:val="es-MX"/>
        </w:rPr>
        <w:t xml:space="preserve"> con proyecto de Decreto </w:t>
      </w:r>
      <w:r w:rsidR="00791659" w:rsidRPr="002C22AA">
        <w:rPr>
          <w:rFonts w:ascii="Arial" w:eastAsia="Arial" w:hAnsi="Arial" w:cs="Arial"/>
          <w:lang w:val="es-MX"/>
        </w:rPr>
        <w:t>que modifica la Ley Orgánica del Poder Judicial del Estado de Yucatán en materia de armonización</w:t>
      </w:r>
      <w:r w:rsidRPr="002C22AA">
        <w:rPr>
          <w:rFonts w:ascii="Arial" w:hAnsi="Arial" w:cs="Arial"/>
          <w:lang w:val="es-MX"/>
        </w:rPr>
        <w:t xml:space="preserve">, dicha iniciativa, como se ha expuesto, se encuentra </w:t>
      </w:r>
      <w:r w:rsidRPr="002C22AA">
        <w:rPr>
          <w:rFonts w:ascii="Arial" w:hAnsi="Arial" w:cs="Arial"/>
          <w:lang w:val="es-ES_tradnl"/>
        </w:rPr>
        <w:t xml:space="preserve">suscrita por </w:t>
      </w:r>
      <w:r w:rsidRPr="002C22AA">
        <w:rPr>
          <w:rFonts w:ascii="Arial" w:eastAsia="Arial" w:hAnsi="Arial" w:cs="Arial"/>
          <w:lang w:val="es-MX"/>
        </w:rPr>
        <w:t>l</w:t>
      </w:r>
      <w:r w:rsidR="00791659" w:rsidRPr="002C22AA">
        <w:rPr>
          <w:rFonts w:ascii="Arial" w:eastAsia="Arial" w:hAnsi="Arial" w:cs="Arial"/>
          <w:lang w:val="es-MX"/>
        </w:rPr>
        <w:t>a</w:t>
      </w:r>
      <w:r w:rsidRPr="002C22AA">
        <w:rPr>
          <w:rFonts w:ascii="Arial" w:eastAsia="Arial" w:hAnsi="Arial" w:cs="Arial"/>
          <w:lang w:val="es-MX"/>
        </w:rPr>
        <w:t xml:space="preserve"> </w:t>
      </w:r>
      <w:r w:rsidR="00791659" w:rsidRPr="002C22AA">
        <w:rPr>
          <w:rFonts w:ascii="Arial" w:hAnsi="Arial" w:cs="Arial"/>
        </w:rPr>
        <w:t>Licenciada María Carolina Silvestre Canto Valdés, Presidenta del Tribunal Superior de Justicia y del Consejo de la Judicatura del Poder Judicial del Estado de Yucatán</w:t>
      </w:r>
      <w:r w:rsidR="002A10FA" w:rsidRPr="002C22AA">
        <w:rPr>
          <w:rFonts w:ascii="Arial" w:hAnsi="Arial" w:cs="Arial"/>
        </w:rPr>
        <w:t>, previamente citada</w:t>
      </w:r>
      <w:r w:rsidRPr="002C22AA">
        <w:rPr>
          <w:rFonts w:ascii="Arial" w:hAnsi="Arial" w:cs="Arial"/>
          <w:lang w:val="es-ES_tradnl"/>
        </w:rPr>
        <w:t>.</w:t>
      </w:r>
    </w:p>
    <w:p w14:paraId="61325C56" w14:textId="77777777" w:rsidR="00DA5E6E" w:rsidRPr="002C22AA" w:rsidRDefault="00DA5E6E" w:rsidP="00DA5E6E">
      <w:pPr>
        <w:spacing w:line="360" w:lineRule="auto"/>
        <w:ind w:right="62" w:firstLine="708"/>
        <w:jc w:val="both"/>
        <w:rPr>
          <w:rFonts w:ascii="Arial" w:hAnsi="Arial" w:cs="Arial"/>
          <w:lang w:val="es-ES_tradnl"/>
        </w:rPr>
      </w:pPr>
    </w:p>
    <w:p w14:paraId="640D324C" w14:textId="77777777" w:rsidR="00DA5E6E" w:rsidRPr="002C22AA" w:rsidRDefault="00DA5E6E" w:rsidP="00DA5E6E">
      <w:pPr>
        <w:spacing w:line="360" w:lineRule="auto"/>
        <w:ind w:right="5" w:firstLine="708"/>
        <w:jc w:val="both"/>
        <w:rPr>
          <w:rFonts w:ascii="Arial" w:hAnsi="Arial" w:cs="Arial"/>
          <w:bCs/>
          <w:lang w:val="es-ES_tradnl"/>
        </w:rPr>
      </w:pPr>
      <w:r w:rsidRPr="002C22AA">
        <w:rPr>
          <w:rFonts w:ascii="Arial" w:hAnsi="Arial" w:cs="Arial"/>
          <w:bCs/>
          <w:lang w:val="es-ES_tradnl"/>
        </w:rPr>
        <w:t>La iniciativa de reforma, en la parte conducente a la exposición de motivos de quien suscribe, manifestó lo siguiente:</w:t>
      </w:r>
    </w:p>
    <w:p w14:paraId="694F6C64" w14:textId="77777777" w:rsidR="00DA5E6E" w:rsidRPr="002C22AA" w:rsidRDefault="00DA5E6E" w:rsidP="00D509B0">
      <w:pPr>
        <w:jc w:val="both"/>
        <w:rPr>
          <w:rFonts w:ascii="Arial" w:hAnsi="Arial" w:cs="Arial"/>
          <w:bCs/>
          <w:lang w:val="es-ES_tradnl"/>
        </w:rPr>
      </w:pPr>
    </w:p>
    <w:p w14:paraId="26FE2FEA" w14:textId="77777777" w:rsidR="00D509B0" w:rsidRPr="002C22AA" w:rsidRDefault="00DA5E6E" w:rsidP="001F0E75">
      <w:pPr>
        <w:ind w:left="708"/>
        <w:jc w:val="both"/>
        <w:rPr>
          <w:rFonts w:ascii="Arial" w:hAnsi="Arial" w:cs="Arial"/>
          <w:i/>
          <w:sz w:val="22"/>
          <w:szCs w:val="22"/>
        </w:rPr>
      </w:pPr>
      <w:r w:rsidRPr="002C22AA">
        <w:rPr>
          <w:rFonts w:ascii="Arial" w:hAnsi="Arial" w:cs="Arial"/>
          <w:i/>
          <w:sz w:val="22"/>
          <w:szCs w:val="22"/>
        </w:rPr>
        <w:t>“</w:t>
      </w:r>
      <w:r w:rsidR="00D509B0" w:rsidRPr="002C22AA">
        <w:rPr>
          <w:rFonts w:ascii="Arial" w:hAnsi="Arial" w:cs="Arial"/>
          <w:i/>
          <w:sz w:val="22"/>
          <w:szCs w:val="22"/>
        </w:rPr>
        <w:t>La Suprema Corte de Justicia de la Nación ha sostenido en diversos precedentes que la garantía a la tutela jurisdiccional puede definirse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a la defensa y, en su caso, se ejecute esa decisión.</w:t>
      </w:r>
    </w:p>
    <w:p w14:paraId="0080F9F4" w14:textId="77777777" w:rsidR="00D509B0" w:rsidRPr="002C22AA" w:rsidRDefault="00D509B0" w:rsidP="00D509B0">
      <w:pPr>
        <w:jc w:val="both"/>
        <w:rPr>
          <w:rFonts w:ascii="Arial" w:hAnsi="Arial" w:cs="Arial"/>
          <w:i/>
          <w:sz w:val="22"/>
          <w:szCs w:val="22"/>
        </w:rPr>
      </w:pPr>
    </w:p>
    <w:p w14:paraId="6F01C63A" w14:textId="77777777" w:rsidR="00D509B0" w:rsidRPr="002C22AA" w:rsidRDefault="00D509B0" w:rsidP="001F0E75">
      <w:pPr>
        <w:ind w:left="708"/>
        <w:jc w:val="both"/>
        <w:rPr>
          <w:rFonts w:ascii="Arial" w:hAnsi="Arial" w:cs="Arial"/>
          <w:i/>
          <w:sz w:val="22"/>
          <w:szCs w:val="22"/>
        </w:rPr>
      </w:pPr>
      <w:r w:rsidRPr="002C22AA">
        <w:rPr>
          <w:rFonts w:ascii="Arial" w:hAnsi="Arial" w:cs="Arial"/>
          <w:i/>
          <w:sz w:val="22"/>
          <w:szCs w:val="22"/>
        </w:rPr>
        <w:t>Por ende, la efectividad de la garantía de tutela jurisdiccional requiere, entre otras condiciones, de contar con personas juzgadoras independientes, imparciales, profesionales, probas y en un número suficiente para lograr una impartición de justicia que cumpla cabalmente con los principios constitucionales de ser pronta y expedita. En ese sentido, mediante el Decreto 496/2022 en materia de reforma al Poder Judicial, publicado en el Diario Oficial del Gobierno del Estado el 4 de mayo de 2022 se robusteció a este Poder Público mediante diversas acciones, tales como:</w:t>
      </w:r>
    </w:p>
    <w:p w14:paraId="321E8EF1" w14:textId="77777777" w:rsidR="00D509B0" w:rsidRPr="002C22AA" w:rsidRDefault="00D509B0" w:rsidP="00D509B0">
      <w:pPr>
        <w:jc w:val="both"/>
        <w:rPr>
          <w:rFonts w:ascii="Arial" w:hAnsi="Arial" w:cs="Arial"/>
          <w:i/>
          <w:sz w:val="22"/>
          <w:szCs w:val="22"/>
        </w:rPr>
      </w:pPr>
    </w:p>
    <w:p w14:paraId="595E79E8" w14:textId="77777777" w:rsidR="00D509B0" w:rsidRPr="002C22AA" w:rsidRDefault="00D509B0" w:rsidP="001F0E75">
      <w:pPr>
        <w:ind w:left="708"/>
        <w:jc w:val="both"/>
        <w:rPr>
          <w:rFonts w:ascii="Arial" w:hAnsi="Arial" w:cs="Arial"/>
          <w:i/>
          <w:sz w:val="22"/>
          <w:szCs w:val="22"/>
        </w:rPr>
      </w:pPr>
      <w:r w:rsidRPr="002C22AA">
        <w:rPr>
          <w:rFonts w:ascii="Arial" w:hAnsi="Arial" w:cs="Arial"/>
          <w:i/>
          <w:sz w:val="22"/>
          <w:szCs w:val="22"/>
        </w:rPr>
        <w:lastRenderedPageBreak/>
        <w:t>•</w:t>
      </w:r>
      <w:r w:rsidRPr="002C22AA">
        <w:rPr>
          <w:rFonts w:ascii="Arial" w:hAnsi="Arial" w:cs="Arial"/>
          <w:i/>
          <w:sz w:val="22"/>
          <w:szCs w:val="22"/>
        </w:rPr>
        <w:tab/>
        <w:t>Se fortaleció su autonomía presupuestaria, al prever que el presupuesto del Poder Judicial se enviaría directamente al Congreso del Estado.</w:t>
      </w:r>
    </w:p>
    <w:p w14:paraId="1877A8A1" w14:textId="77777777" w:rsidR="00D509B0" w:rsidRPr="002C22AA" w:rsidRDefault="00D509B0" w:rsidP="00D509B0">
      <w:pPr>
        <w:jc w:val="both"/>
        <w:rPr>
          <w:rFonts w:ascii="Arial" w:hAnsi="Arial" w:cs="Arial"/>
          <w:i/>
          <w:sz w:val="22"/>
          <w:szCs w:val="22"/>
        </w:rPr>
      </w:pPr>
    </w:p>
    <w:p w14:paraId="418CD8D1" w14:textId="77777777" w:rsidR="00D509B0" w:rsidRPr="002C22AA" w:rsidRDefault="00D509B0" w:rsidP="001F0E75">
      <w:pPr>
        <w:ind w:left="708"/>
        <w:jc w:val="both"/>
        <w:rPr>
          <w:rFonts w:ascii="Arial" w:hAnsi="Arial" w:cs="Arial"/>
          <w:i/>
          <w:sz w:val="22"/>
          <w:szCs w:val="22"/>
        </w:rPr>
      </w:pPr>
      <w:r w:rsidRPr="002C22AA">
        <w:rPr>
          <w:rFonts w:ascii="Arial" w:hAnsi="Arial" w:cs="Arial"/>
          <w:i/>
          <w:sz w:val="22"/>
          <w:szCs w:val="22"/>
        </w:rPr>
        <w:t>•</w:t>
      </w:r>
      <w:r w:rsidRPr="002C22AA">
        <w:rPr>
          <w:rFonts w:ascii="Arial" w:hAnsi="Arial" w:cs="Arial"/>
          <w:i/>
          <w:sz w:val="22"/>
          <w:szCs w:val="22"/>
        </w:rPr>
        <w:tab/>
        <w:t>Se privilegió la garantía de la función jurisdiccional de estabilidad o seguridad en el ejercicio del cargo de las personas Magistradas al determinarse de manera general y objetiva un periodo de duración en el mismo.</w:t>
      </w:r>
    </w:p>
    <w:p w14:paraId="5366A9D5" w14:textId="77777777" w:rsidR="00D509B0" w:rsidRPr="002C22AA" w:rsidRDefault="00D509B0" w:rsidP="00D509B0">
      <w:pPr>
        <w:jc w:val="both"/>
        <w:rPr>
          <w:rFonts w:ascii="Arial" w:hAnsi="Arial" w:cs="Arial"/>
          <w:i/>
          <w:sz w:val="22"/>
          <w:szCs w:val="22"/>
        </w:rPr>
      </w:pPr>
    </w:p>
    <w:p w14:paraId="248E3D67" w14:textId="77777777" w:rsidR="00DA5E6E" w:rsidRPr="002C22AA" w:rsidRDefault="00D509B0" w:rsidP="001F0E75">
      <w:pPr>
        <w:ind w:left="708"/>
        <w:jc w:val="both"/>
        <w:rPr>
          <w:rFonts w:ascii="Arial" w:hAnsi="Arial" w:cs="Arial"/>
          <w:i/>
          <w:sz w:val="22"/>
          <w:szCs w:val="22"/>
        </w:rPr>
      </w:pPr>
      <w:r w:rsidRPr="002C22AA">
        <w:rPr>
          <w:rFonts w:ascii="Arial" w:hAnsi="Arial" w:cs="Arial"/>
          <w:i/>
          <w:sz w:val="22"/>
          <w:szCs w:val="22"/>
        </w:rPr>
        <w:t>•</w:t>
      </w:r>
      <w:r w:rsidRPr="002C22AA">
        <w:rPr>
          <w:rFonts w:ascii="Arial" w:hAnsi="Arial" w:cs="Arial"/>
          <w:i/>
          <w:sz w:val="22"/>
          <w:szCs w:val="22"/>
        </w:rPr>
        <w:tab/>
        <w:t>Se incrementó el número de personas juzgadoras pertenecientes a la segunda instancia, así como se sentaron las bases que permitirán aumentar gradualmente el número de las adscritas a la primera instancia.</w:t>
      </w:r>
    </w:p>
    <w:p w14:paraId="7FD656E8" w14:textId="77777777" w:rsidR="00D509B0" w:rsidRPr="002C22AA" w:rsidRDefault="00D509B0" w:rsidP="001F0E75">
      <w:pPr>
        <w:ind w:firstLine="708"/>
        <w:jc w:val="both"/>
        <w:rPr>
          <w:rFonts w:ascii="Arial" w:hAnsi="Arial" w:cs="Arial"/>
          <w:i/>
          <w:sz w:val="22"/>
          <w:szCs w:val="22"/>
        </w:rPr>
      </w:pPr>
      <w:r w:rsidRPr="002C22AA">
        <w:rPr>
          <w:rFonts w:ascii="Arial" w:hAnsi="Arial" w:cs="Arial"/>
          <w:i/>
          <w:sz w:val="22"/>
          <w:szCs w:val="22"/>
        </w:rPr>
        <w:t>…</w:t>
      </w:r>
    </w:p>
    <w:p w14:paraId="5CD0EEDA" w14:textId="77777777" w:rsidR="00D509B0" w:rsidRPr="002C22AA" w:rsidRDefault="00D509B0" w:rsidP="001F0E75">
      <w:pPr>
        <w:ind w:left="708"/>
        <w:jc w:val="both"/>
        <w:rPr>
          <w:rFonts w:ascii="Arial" w:hAnsi="Arial" w:cs="Arial"/>
          <w:b/>
          <w:i/>
          <w:sz w:val="22"/>
          <w:szCs w:val="22"/>
        </w:rPr>
      </w:pPr>
      <w:r w:rsidRPr="002C22AA">
        <w:rPr>
          <w:rFonts w:ascii="Arial" w:hAnsi="Arial" w:cs="Arial"/>
          <w:b/>
          <w:i/>
          <w:sz w:val="22"/>
          <w:szCs w:val="22"/>
        </w:rPr>
        <w:t>1. Derogación de la atribución del Pleno del Tribunal Superior de Justicia para fijar las bases para la evaluación del desempeño de las personas Magistradas</w:t>
      </w:r>
    </w:p>
    <w:p w14:paraId="566802AD" w14:textId="77777777" w:rsidR="00D509B0" w:rsidRPr="002C22AA" w:rsidRDefault="00D509B0" w:rsidP="00D509B0">
      <w:pPr>
        <w:jc w:val="both"/>
        <w:rPr>
          <w:rFonts w:ascii="Arial" w:hAnsi="Arial" w:cs="Arial"/>
          <w:i/>
          <w:sz w:val="22"/>
          <w:szCs w:val="22"/>
        </w:rPr>
      </w:pPr>
    </w:p>
    <w:p w14:paraId="6F3B8CBF" w14:textId="77777777" w:rsidR="00D509B0" w:rsidRPr="002C22AA" w:rsidRDefault="00D509B0" w:rsidP="001F0E75">
      <w:pPr>
        <w:ind w:left="708"/>
        <w:jc w:val="both"/>
        <w:rPr>
          <w:rFonts w:ascii="Arial" w:hAnsi="Arial" w:cs="Arial"/>
          <w:i/>
          <w:sz w:val="22"/>
          <w:szCs w:val="22"/>
        </w:rPr>
      </w:pPr>
      <w:r w:rsidRPr="002C22AA">
        <w:rPr>
          <w:rFonts w:ascii="Arial" w:hAnsi="Arial" w:cs="Arial"/>
          <w:i/>
          <w:sz w:val="22"/>
          <w:szCs w:val="22"/>
        </w:rPr>
        <w:t>Al eliminarse la facultad de ese Honorable Congreso para ratificar a las personas Magistradas del Tribunal Superior de Justicia del Estado en virtud de la reforma al artículo 64 de la Constitución Política del Estado de Yucatán que estableció la duración del cargo por un plazo ininterrumpido de 15 años, se garantizó una mayor estabilidad y seguridad de dichos funcionarios judiciales, fomentando con ello la independencia judicial, en términos del párrafo segundo fracción III, del artículo 116 de la Constitución Política de los Estados Unidos Mexicanos.</w:t>
      </w:r>
    </w:p>
    <w:p w14:paraId="5A937CC9" w14:textId="77777777" w:rsidR="00D509B0" w:rsidRPr="002C22AA" w:rsidRDefault="00D509B0" w:rsidP="001F0E75">
      <w:pPr>
        <w:ind w:firstLine="708"/>
        <w:jc w:val="both"/>
        <w:rPr>
          <w:rFonts w:ascii="Arial" w:hAnsi="Arial" w:cs="Arial"/>
          <w:i/>
          <w:sz w:val="22"/>
          <w:szCs w:val="22"/>
        </w:rPr>
      </w:pPr>
      <w:r w:rsidRPr="002C22AA">
        <w:rPr>
          <w:rFonts w:ascii="Arial" w:hAnsi="Arial" w:cs="Arial"/>
          <w:i/>
          <w:sz w:val="22"/>
          <w:szCs w:val="22"/>
        </w:rPr>
        <w:t>…</w:t>
      </w:r>
    </w:p>
    <w:p w14:paraId="67271F88" w14:textId="77777777" w:rsidR="00D509B0" w:rsidRPr="002C22AA" w:rsidRDefault="00D509B0" w:rsidP="001F0E75">
      <w:pPr>
        <w:ind w:firstLine="708"/>
        <w:jc w:val="both"/>
        <w:rPr>
          <w:rFonts w:ascii="Arial" w:hAnsi="Arial" w:cs="Arial"/>
          <w:b/>
          <w:i/>
          <w:sz w:val="22"/>
          <w:szCs w:val="22"/>
        </w:rPr>
      </w:pPr>
      <w:r w:rsidRPr="002C22AA">
        <w:rPr>
          <w:rFonts w:ascii="Arial" w:hAnsi="Arial" w:cs="Arial"/>
          <w:b/>
          <w:i/>
          <w:sz w:val="22"/>
          <w:szCs w:val="22"/>
        </w:rPr>
        <w:t>2. Envío del Presupuesto del Poder Judicial al H. Congreso del Estado</w:t>
      </w:r>
    </w:p>
    <w:p w14:paraId="62F18F8D" w14:textId="77777777" w:rsidR="00D509B0" w:rsidRPr="002C22AA" w:rsidRDefault="00D509B0" w:rsidP="00D509B0">
      <w:pPr>
        <w:jc w:val="both"/>
        <w:rPr>
          <w:rFonts w:ascii="Arial" w:hAnsi="Arial" w:cs="Arial"/>
          <w:i/>
          <w:sz w:val="22"/>
          <w:szCs w:val="22"/>
        </w:rPr>
      </w:pPr>
    </w:p>
    <w:p w14:paraId="681D0AAF" w14:textId="77777777" w:rsidR="00D509B0" w:rsidRPr="002C22AA" w:rsidRDefault="00D509B0" w:rsidP="001F0E75">
      <w:pPr>
        <w:ind w:left="708"/>
        <w:jc w:val="both"/>
        <w:rPr>
          <w:rFonts w:ascii="Arial" w:hAnsi="Arial" w:cs="Arial"/>
          <w:i/>
          <w:sz w:val="22"/>
          <w:szCs w:val="22"/>
        </w:rPr>
      </w:pPr>
      <w:r w:rsidRPr="002C22AA">
        <w:rPr>
          <w:rFonts w:ascii="Arial" w:hAnsi="Arial" w:cs="Arial"/>
          <w:i/>
          <w:sz w:val="22"/>
          <w:szCs w:val="22"/>
        </w:rPr>
        <w:t>Otro de los cambios trascedentes producto del Decreto 496/2022 en materia de reforma al Poder Judicial del 4 de mayo de 2022, fue el establecer en la Constitución Política del Estado de Yucatán y en la Ley Orgánica del Poder Judicial del Estado la disposición de que, una vez elaborado y aprobado el presupuesto, el Poder Judicial lo enviará directamente al Congreso del Estado para su aprobación, tal como se observa de los artículos siguientes:</w:t>
      </w:r>
    </w:p>
    <w:p w14:paraId="3D2FBC15" w14:textId="77777777" w:rsidR="00D509B0" w:rsidRPr="002C22AA" w:rsidRDefault="00D509B0" w:rsidP="001F0E75">
      <w:pPr>
        <w:ind w:firstLine="708"/>
        <w:jc w:val="both"/>
        <w:rPr>
          <w:rFonts w:ascii="Arial" w:hAnsi="Arial" w:cs="Arial"/>
          <w:i/>
          <w:sz w:val="22"/>
          <w:szCs w:val="22"/>
        </w:rPr>
      </w:pPr>
      <w:r w:rsidRPr="002C22AA">
        <w:rPr>
          <w:rFonts w:ascii="Arial" w:hAnsi="Arial" w:cs="Arial"/>
          <w:i/>
          <w:sz w:val="22"/>
          <w:szCs w:val="22"/>
        </w:rPr>
        <w:t>…</w:t>
      </w:r>
    </w:p>
    <w:p w14:paraId="6B4F49AB" w14:textId="77777777" w:rsidR="00D509B0" w:rsidRPr="002C22AA" w:rsidRDefault="00D509B0" w:rsidP="001F0E75">
      <w:pPr>
        <w:ind w:left="708"/>
        <w:jc w:val="both"/>
        <w:rPr>
          <w:rFonts w:ascii="Arial" w:hAnsi="Arial" w:cs="Arial"/>
          <w:i/>
          <w:sz w:val="22"/>
          <w:szCs w:val="22"/>
        </w:rPr>
      </w:pPr>
      <w:r w:rsidRPr="002C22AA">
        <w:rPr>
          <w:rFonts w:ascii="Arial" w:hAnsi="Arial" w:cs="Arial"/>
          <w:i/>
          <w:sz w:val="22"/>
          <w:szCs w:val="22"/>
        </w:rPr>
        <w:t>Esto, fortaleció la autonomía del Poder Judicial, pues a partir de dicha reforma, el Presupuesto que aprueban los órganos de gobierno del Poder Judicial es enviado de manera directa al H. Congreso, en lugar de enviarlo al Poder Ejecutivo con el fin de que sea integrado al proyecto de Presupuesto de Egresos del Gobierno del Estado de Yucatán y, posteriormente, sea presentado ante esa Soberanía.</w:t>
      </w:r>
    </w:p>
    <w:p w14:paraId="5BCA0F5E" w14:textId="77777777" w:rsidR="00D509B0" w:rsidRPr="002C22AA" w:rsidRDefault="00D509B0" w:rsidP="001F0E75">
      <w:pPr>
        <w:ind w:firstLine="708"/>
        <w:jc w:val="both"/>
        <w:rPr>
          <w:rFonts w:ascii="Arial" w:hAnsi="Arial" w:cs="Arial"/>
          <w:i/>
          <w:sz w:val="22"/>
          <w:szCs w:val="22"/>
        </w:rPr>
      </w:pPr>
      <w:r w:rsidRPr="002C22AA">
        <w:rPr>
          <w:rFonts w:ascii="Arial" w:hAnsi="Arial" w:cs="Arial"/>
          <w:i/>
          <w:sz w:val="22"/>
          <w:szCs w:val="22"/>
        </w:rPr>
        <w:t>…</w:t>
      </w:r>
    </w:p>
    <w:p w14:paraId="71BC78DD" w14:textId="77777777" w:rsidR="00D509B0" w:rsidRPr="002C22AA" w:rsidRDefault="00D509B0" w:rsidP="001F0E75">
      <w:pPr>
        <w:ind w:left="708"/>
        <w:jc w:val="both"/>
        <w:rPr>
          <w:rFonts w:ascii="Arial" w:hAnsi="Arial" w:cs="Arial"/>
          <w:b/>
          <w:i/>
          <w:sz w:val="22"/>
          <w:szCs w:val="22"/>
        </w:rPr>
      </w:pPr>
      <w:r w:rsidRPr="002C22AA">
        <w:rPr>
          <w:rFonts w:ascii="Arial" w:hAnsi="Arial" w:cs="Arial"/>
          <w:b/>
          <w:i/>
          <w:sz w:val="22"/>
          <w:szCs w:val="22"/>
        </w:rPr>
        <w:t>3. Facultad de autodeterminación respecto al número de personas Magistradas en las Salas Colegiadas</w:t>
      </w:r>
    </w:p>
    <w:p w14:paraId="6675AFD1" w14:textId="77777777" w:rsidR="00D509B0" w:rsidRPr="002C22AA" w:rsidRDefault="00D509B0" w:rsidP="00D509B0">
      <w:pPr>
        <w:jc w:val="both"/>
        <w:rPr>
          <w:rFonts w:ascii="Arial" w:hAnsi="Arial" w:cs="Arial"/>
          <w:i/>
          <w:sz w:val="22"/>
          <w:szCs w:val="22"/>
        </w:rPr>
      </w:pPr>
    </w:p>
    <w:p w14:paraId="4BE6D6BE" w14:textId="77777777" w:rsidR="00D509B0" w:rsidRPr="002C22AA" w:rsidRDefault="00D509B0" w:rsidP="001F0E75">
      <w:pPr>
        <w:ind w:left="708"/>
        <w:jc w:val="both"/>
        <w:rPr>
          <w:rFonts w:ascii="Arial" w:hAnsi="Arial" w:cs="Arial"/>
          <w:i/>
          <w:sz w:val="22"/>
          <w:szCs w:val="22"/>
        </w:rPr>
      </w:pPr>
      <w:r w:rsidRPr="002C22AA">
        <w:rPr>
          <w:rFonts w:ascii="Arial" w:hAnsi="Arial" w:cs="Arial"/>
          <w:i/>
          <w:sz w:val="22"/>
          <w:szCs w:val="22"/>
        </w:rPr>
        <w:t xml:space="preserve">Fruto de la reforma al Poder Judicial del 4 de mayo de 2022 fue, como ya se indicó, el aumento de personas juzgadoras en esta segunda instancia, de tal suerte que de 11 Magistraturas que conformaban el Pleno del Tribunal Superior de Justicia se previó la incorporación de 4 Magistraturas adicionales, para sumar 15, </w:t>
      </w:r>
      <w:r w:rsidRPr="002C22AA">
        <w:rPr>
          <w:rFonts w:ascii="Arial" w:hAnsi="Arial" w:cs="Arial"/>
          <w:i/>
          <w:sz w:val="22"/>
          <w:szCs w:val="22"/>
        </w:rPr>
        <w:lastRenderedPageBreak/>
        <w:t>estableciéndose en el régimen transitorio de dicha reforma, que el aumento sería progresivo.</w:t>
      </w:r>
    </w:p>
    <w:p w14:paraId="71C90D7D" w14:textId="77777777" w:rsidR="00DA5E6E" w:rsidRPr="002C22AA" w:rsidRDefault="00DA5E6E" w:rsidP="001F0E75">
      <w:pPr>
        <w:ind w:firstLine="708"/>
        <w:jc w:val="both"/>
        <w:rPr>
          <w:rFonts w:ascii="Arial" w:hAnsi="Arial" w:cs="Arial"/>
          <w:b/>
          <w:i/>
          <w:sz w:val="22"/>
          <w:szCs w:val="22"/>
        </w:rPr>
      </w:pPr>
      <w:r w:rsidRPr="002C22AA">
        <w:rPr>
          <w:rFonts w:ascii="Arial" w:hAnsi="Arial" w:cs="Arial"/>
          <w:i/>
          <w:sz w:val="22"/>
          <w:szCs w:val="22"/>
        </w:rPr>
        <w:t>…”</w:t>
      </w:r>
      <w:r w:rsidRPr="002C22AA">
        <w:rPr>
          <w:rFonts w:ascii="Arial" w:hAnsi="Arial" w:cs="Arial"/>
          <w:b/>
          <w:i/>
          <w:sz w:val="22"/>
          <w:szCs w:val="22"/>
        </w:rPr>
        <w:t xml:space="preserve">  </w:t>
      </w:r>
    </w:p>
    <w:p w14:paraId="491765C7" w14:textId="77777777" w:rsidR="00DA5E6E" w:rsidRPr="002C22AA" w:rsidRDefault="00DA5E6E" w:rsidP="00DA5E6E">
      <w:pPr>
        <w:spacing w:line="360" w:lineRule="auto"/>
        <w:ind w:right="5" w:firstLine="709"/>
        <w:jc w:val="both"/>
        <w:rPr>
          <w:rFonts w:ascii="Arial" w:hAnsi="Arial" w:cs="Arial"/>
          <w:b/>
          <w:sz w:val="22"/>
          <w:szCs w:val="22"/>
          <w:lang w:val="es-MX"/>
        </w:rPr>
      </w:pPr>
      <w:r w:rsidRPr="002C22AA">
        <w:rPr>
          <w:rFonts w:ascii="Arial" w:hAnsi="Arial" w:cs="Arial"/>
          <w:bCs/>
          <w:sz w:val="22"/>
          <w:szCs w:val="22"/>
          <w:lang w:val="es-ES_tradnl"/>
        </w:rPr>
        <w:t xml:space="preserve"> </w:t>
      </w:r>
    </w:p>
    <w:p w14:paraId="21A85664" w14:textId="572E69B3" w:rsidR="00DA5E6E" w:rsidRPr="002C22AA" w:rsidRDefault="00DA5E6E" w:rsidP="00DA5E6E">
      <w:pPr>
        <w:widowControl w:val="0"/>
        <w:autoSpaceDE w:val="0"/>
        <w:autoSpaceDN w:val="0"/>
        <w:spacing w:line="360" w:lineRule="auto"/>
        <w:ind w:right="-91"/>
        <w:jc w:val="both"/>
        <w:rPr>
          <w:rFonts w:ascii="Arial" w:hAnsi="Arial" w:cs="Arial"/>
        </w:rPr>
      </w:pPr>
      <w:r w:rsidRPr="002C22AA">
        <w:rPr>
          <w:rFonts w:ascii="Arial" w:hAnsi="Arial" w:cs="Arial"/>
          <w:b/>
          <w:lang w:val="es-MX"/>
        </w:rPr>
        <w:t>TERCERO.</w:t>
      </w:r>
      <w:r w:rsidRPr="002C22AA">
        <w:rPr>
          <w:rFonts w:ascii="Arial" w:hAnsi="Arial" w:cs="Arial"/>
          <w:lang w:val="es-MX"/>
        </w:rPr>
        <w:t xml:space="preserve"> Como </w:t>
      </w:r>
      <w:r w:rsidRPr="002C22AA">
        <w:rPr>
          <w:rFonts w:ascii="Arial" w:hAnsi="Arial" w:cs="Arial"/>
        </w:rPr>
        <w:t xml:space="preserve">se ha señalado con antelación, en la pasada </w:t>
      </w:r>
      <w:r w:rsidR="00D27BB8">
        <w:rPr>
          <w:rFonts w:ascii="Arial" w:hAnsi="Arial" w:cs="Arial"/>
        </w:rPr>
        <w:t>S</w:t>
      </w:r>
      <w:r w:rsidRPr="002C22AA">
        <w:rPr>
          <w:rFonts w:ascii="Arial" w:hAnsi="Arial" w:cs="Arial"/>
        </w:rPr>
        <w:t xml:space="preserve">esión </w:t>
      </w:r>
      <w:r w:rsidR="00D27BB8">
        <w:rPr>
          <w:rFonts w:ascii="Arial" w:hAnsi="Arial" w:cs="Arial"/>
        </w:rPr>
        <w:t>O</w:t>
      </w:r>
      <w:r w:rsidRPr="002C22AA">
        <w:rPr>
          <w:rFonts w:ascii="Arial" w:hAnsi="Arial" w:cs="Arial"/>
        </w:rPr>
        <w:t xml:space="preserve">rdinaria del </w:t>
      </w:r>
      <w:r w:rsidR="00D27BB8">
        <w:rPr>
          <w:rFonts w:ascii="Arial" w:hAnsi="Arial" w:cs="Arial"/>
        </w:rPr>
        <w:t>P</w:t>
      </w:r>
      <w:r w:rsidRPr="002C22AA">
        <w:rPr>
          <w:rFonts w:ascii="Arial" w:hAnsi="Arial" w:cs="Arial"/>
        </w:rPr>
        <w:t xml:space="preserve">leno celebrada el </w:t>
      </w:r>
      <w:r w:rsidR="00D509B0" w:rsidRPr="002C22AA">
        <w:rPr>
          <w:rFonts w:ascii="Arial" w:hAnsi="Arial" w:cs="Arial"/>
        </w:rPr>
        <w:t>28</w:t>
      </w:r>
      <w:r w:rsidRPr="002C22AA">
        <w:rPr>
          <w:rFonts w:ascii="Arial" w:hAnsi="Arial" w:cs="Arial"/>
        </w:rPr>
        <w:t xml:space="preserve"> de </w:t>
      </w:r>
      <w:r w:rsidR="00D509B0" w:rsidRPr="002C22AA">
        <w:rPr>
          <w:rFonts w:ascii="Arial" w:hAnsi="Arial" w:cs="Arial"/>
        </w:rPr>
        <w:t>septiembre</w:t>
      </w:r>
      <w:r w:rsidRPr="002C22AA">
        <w:rPr>
          <w:rFonts w:ascii="Arial" w:hAnsi="Arial" w:cs="Arial"/>
        </w:rPr>
        <w:t xml:space="preserve"> del año en curso, fue turnada la iniciativa en comento a esta Comisión Permanente de Justicia y Seguridad Pública, misma que fue distribuida en sesión de</w:t>
      </w:r>
      <w:r w:rsidR="00D509B0" w:rsidRPr="002C22AA">
        <w:rPr>
          <w:rFonts w:ascii="Arial" w:hAnsi="Arial" w:cs="Arial"/>
        </w:rPr>
        <w:t xml:space="preserve"> trabajo de</w:t>
      </w:r>
      <w:r w:rsidRPr="002C22AA">
        <w:rPr>
          <w:rFonts w:ascii="Arial" w:hAnsi="Arial" w:cs="Arial"/>
        </w:rPr>
        <w:t xml:space="preserve"> fecha </w:t>
      </w:r>
      <w:r w:rsidR="00D509B0" w:rsidRPr="002C22AA">
        <w:rPr>
          <w:rFonts w:ascii="Arial" w:hAnsi="Arial" w:cs="Arial"/>
        </w:rPr>
        <w:t>29</w:t>
      </w:r>
      <w:r w:rsidRPr="002C22AA">
        <w:rPr>
          <w:rFonts w:ascii="Arial" w:hAnsi="Arial" w:cs="Arial"/>
        </w:rPr>
        <w:t xml:space="preserve"> de </w:t>
      </w:r>
      <w:r w:rsidR="00D509B0" w:rsidRPr="002C22AA">
        <w:rPr>
          <w:rFonts w:ascii="Arial" w:hAnsi="Arial" w:cs="Arial"/>
        </w:rPr>
        <w:t>septiembre</w:t>
      </w:r>
      <w:r w:rsidRPr="002C22AA">
        <w:rPr>
          <w:rFonts w:ascii="Arial" w:hAnsi="Arial" w:cs="Arial"/>
        </w:rPr>
        <w:t xml:space="preserve"> del presente año</w:t>
      </w:r>
      <w:r w:rsidR="00097ACE">
        <w:rPr>
          <w:rFonts w:ascii="Arial" w:hAnsi="Arial" w:cs="Arial"/>
        </w:rPr>
        <w:t>,</w:t>
      </w:r>
      <w:r w:rsidRPr="002C22AA">
        <w:rPr>
          <w:rFonts w:ascii="Arial" w:hAnsi="Arial" w:cs="Arial"/>
        </w:rPr>
        <w:t xml:space="preserve"> a</w:t>
      </w:r>
      <w:r w:rsidR="002A10FA" w:rsidRPr="002C22AA">
        <w:rPr>
          <w:rFonts w:ascii="Arial" w:hAnsi="Arial" w:cs="Arial"/>
        </w:rPr>
        <w:t xml:space="preserve"> las y</w:t>
      </w:r>
      <w:r w:rsidRPr="002C22AA">
        <w:rPr>
          <w:rFonts w:ascii="Arial" w:hAnsi="Arial" w:cs="Arial"/>
        </w:rPr>
        <w:t xml:space="preserve"> los integrantes de esta comisión dictaminadora, para su análisis, estudio y dictamen respectivo. </w:t>
      </w:r>
    </w:p>
    <w:p w14:paraId="5206FEA9" w14:textId="77777777" w:rsidR="00DA5E6E" w:rsidRPr="002C22AA" w:rsidRDefault="00DA5E6E" w:rsidP="00DA5E6E">
      <w:pPr>
        <w:pStyle w:val="Textoindependiente"/>
        <w:spacing w:after="0" w:line="360" w:lineRule="auto"/>
        <w:ind w:firstLine="708"/>
        <w:rPr>
          <w:rFonts w:ascii="Arial" w:hAnsi="Arial" w:cs="Arial"/>
        </w:rPr>
      </w:pPr>
    </w:p>
    <w:p w14:paraId="71648C68" w14:textId="77777777" w:rsidR="00DA5E6E" w:rsidRPr="002C22AA" w:rsidRDefault="00DA5E6E" w:rsidP="00DA5E6E">
      <w:pPr>
        <w:spacing w:line="360" w:lineRule="auto"/>
        <w:ind w:firstLine="708"/>
        <w:jc w:val="both"/>
        <w:rPr>
          <w:rFonts w:ascii="Arial" w:hAnsi="Arial" w:cs="Arial"/>
          <w:lang w:val="es-ES_tradnl"/>
        </w:rPr>
      </w:pPr>
      <w:r w:rsidRPr="002C22AA">
        <w:rPr>
          <w:rFonts w:ascii="Arial" w:hAnsi="Arial" w:cs="Arial"/>
          <w:lang w:val="es-ES_tradnl"/>
        </w:rPr>
        <w:t>Con base en los antecedentes mencionados, las diputadas y diputados integrantes de esta comisión permanente, realizamos las siguientes:</w:t>
      </w:r>
    </w:p>
    <w:p w14:paraId="396B6B04" w14:textId="77777777" w:rsidR="00DA5E6E" w:rsidRPr="002C22AA" w:rsidRDefault="00DA5E6E" w:rsidP="00DA5E6E">
      <w:pPr>
        <w:spacing w:line="360" w:lineRule="auto"/>
        <w:jc w:val="center"/>
        <w:rPr>
          <w:rFonts w:ascii="Arial" w:hAnsi="Arial" w:cs="Arial"/>
          <w:b/>
        </w:rPr>
      </w:pPr>
    </w:p>
    <w:p w14:paraId="68F54E65" w14:textId="77777777" w:rsidR="00DA5E6E" w:rsidRPr="002C22AA" w:rsidRDefault="00DA5E6E" w:rsidP="00DA5E6E">
      <w:pPr>
        <w:spacing w:line="360" w:lineRule="auto"/>
        <w:jc w:val="center"/>
        <w:rPr>
          <w:rFonts w:ascii="Arial" w:hAnsi="Arial" w:cs="Arial"/>
          <w:b/>
        </w:rPr>
      </w:pPr>
      <w:r w:rsidRPr="002C22AA">
        <w:rPr>
          <w:rFonts w:ascii="Arial" w:hAnsi="Arial" w:cs="Arial"/>
          <w:b/>
        </w:rPr>
        <w:t>C O N S I D E R A C I O N E S</w:t>
      </w:r>
    </w:p>
    <w:p w14:paraId="25CD5FA5" w14:textId="77777777" w:rsidR="00DA5E6E" w:rsidRPr="002C22AA" w:rsidRDefault="00DA5E6E" w:rsidP="00DA5E6E">
      <w:pPr>
        <w:spacing w:line="360" w:lineRule="auto"/>
        <w:jc w:val="center"/>
        <w:rPr>
          <w:rFonts w:ascii="Arial" w:hAnsi="Arial" w:cs="Arial"/>
          <w:b/>
        </w:rPr>
      </w:pPr>
    </w:p>
    <w:p w14:paraId="52DB0672" w14:textId="77777777" w:rsidR="00DA5E6E" w:rsidRPr="002C22AA" w:rsidRDefault="00DA5E6E" w:rsidP="00DA5E6E">
      <w:pPr>
        <w:spacing w:line="360" w:lineRule="auto"/>
        <w:jc w:val="both"/>
        <w:rPr>
          <w:rFonts w:ascii="Arial" w:hAnsi="Arial" w:cs="Arial"/>
        </w:rPr>
      </w:pPr>
      <w:r w:rsidRPr="002C22AA">
        <w:rPr>
          <w:rFonts w:ascii="Arial" w:hAnsi="Arial" w:cs="Arial"/>
          <w:b/>
        </w:rPr>
        <w:t xml:space="preserve">PRIMERA. </w:t>
      </w:r>
      <w:r w:rsidRPr="002C22AA">
        <w:rPr>
          <w:rFonts w:ascii="Arial" w:hAnsi="Arial" w:cs="Arial"/>
        </w:rPr>
        <w:t>La iniciativa</w:t>
      </w:r>
      <w:r w:rsidR="002A10FA" w:rsidRPr="002C22AA">
        <w:rPr>
          <w:rFonts w:ascii="Arial" w:hAnsi="Arial" w:cs="Arial"/>
        </w:rPr>
        <w:t xml:space="preserve"> en estudio, encuentra</w:t>
      </w:r>
      <w:r w:rsidRPr="002C22AA">
        <w:rPr>
          <w:rFonts w:ascii="Arial" w:hAnsi="Arial" w:cs="Arial"/>
        </w:rPr>
        <w:t xml:space="preserve"> sustento normativo en los artículos </w:t>
      </w:r>
      <w:r w:rsidR="00EF58B9" w:rsidRPr="002C22AA">
        <w:rPr>
          <w:rFonts w:ascii="Arial" w:hAnsi="Arial" w:cs="Arial"/>
        </w:rPr>
        <w:t>35, fracción III, y 69, fracción I, de la Constitución Política del Estado de Yucatán, 21, 30, fracción I, y 40, fracciones I y III, de la Ley Orgánica del Poder Judicial del Estado de Yucatán</w:t>
      </w:r>
      <w:r w:rsidRPr="002C22AA">
        <w:rPr>
          <w:rFonts w:ascii="Arial" w:hAnsi="Arial" w:cs="Arial"/>
        </w:rPr>
        <w:t xml:space="preserve">, </w:t>
      </w:r>
      <w:r w:rsidRPr="002C22AA">
        <w:rPr>
          <w:rFonts w:ascii="Arial" w:hAnsi="Arial" w:cs="Arial"/>
          <w:bCs/>
        </w:rPr>
        <w:t>toda vez que dichas disposiciones facultan a</w:t>
      </w:r>
      <w:r w:rsidR="004F206C" w:rsidRPr="002C22AA">
        <w:rPr>
          <w:rFonts w:ascii="Arial" w:hAnsi="Arial" w:cs="Arial"/>
          <w:bCs/>
        </w:rPr>
        <w:t>l</w:t>
      </w:r>
      <w:r w:rsidRPr="002C22AA">
        <w:rPr>
          <w:rFonts w:ascii="Arial" w:hAnsi="Arial" w:cs="Arial"/>
          <w:bCs/>
        </w:rPr>
        <w:t xml:space="preserve"> </w:t>
      </w:r>
      <w:r w:rsidR="004F206C" w:rsidRPr="002C22AA">
        <w:rPr>
          <w:rFonts w:ascii="Arial" w:hAnsi="Arial" w:cs="Arial"/>
          <w:bCs/>
        </w:rPr>
        <w:t>Tribunal Superior de Justicia</w:t>
      </w:r>
      <w:r w:rsidRPr="002C22AA">
        <w:rPr>
          <w:rFonts w:ascii="Arial" w:hAnsi="Arial" w:cs="Arial"/>
          <w:bCs/>
        </w:rPr>
        <w:t xml:space="preserve"> para iniciar leyes y decretos</w:t>
      </w:r>
      <w:r w:rsidR="004F206C" w:rsidRPr="002C22AA">
        <w:rPr>
          <w:rFonts w:ascii="Arial" w:hAnsi="Arial" w:cs="Arial"/>
          <w:bCs/>
        </w:rPr>
        <w:t xml:space="preserve"> en los asuntos de la competencia del Poder Judicial del Estado</w:t>
      </w:r>
      <w:r w:rsidRPr="002C22AA">
        <w:rPr>
          <w:rFonts w:ascii="Arial" w:hAnsi="Arial" w:cs="Arial"/>
          <w:bCs/>
        </w:rPr>
        <w:t>.</w:t>
      </w:r>
    </w:p>
    <w:p w14:paraId="37932486" w14:textId="77777777" w:rsidR="00DA5E6E" w:rsidRPr="002C22AA" w:rsidRDefault="00DA5E6E" w:rsidP="00DA5E6E">
      <w:pPr>
        <w:spacing w:line="360" w:lineRule="auto"/>
        <w:ind w:firstLine="709"/>
        <w:jc w:val="both"/>
        <w:rPr>
          <w:rFonts w:ascii="Arial" w:hAnsi="Arial" w:cs="Arial"/>
          <w:b/>
        </w:rPr>
      </w:pPr>
    </w:p>
    <w:p w14:paraId="22ECEBBE" w14:textId="77777777" w:rsidR="00DA5E6E" w:rsidRPr="002C22AA" w:rsidRDefault="00DA5E6E" w:rsidP="00DA5E6E">
      <w:pPr>
        <w:spacing w:line="360" w:lineRule="auto"/>
        <w:ind w:firstLine="709"/>
        <w:jc w:val="both"/>
        <w:rPr>
          <w:rFonts w:ascii="Arial" w:hAnsi="Arial" w:cs="Arial"/>
        </w:rPr>
      </w:pPr>
      <w:r w:rsidRPr="002C22AA">
        <w:rPr>
          <w:rFonts w:ascii="Arial" w:hAnsi="Arial" w:cs="Arial"/>
        </w:rPr>
        <w:t xml:space="preserve">Asimismo, de conformidad con el artículo 43, fracción III, inciso a) de la Ley de Gobierno del Poder Legislativo del Estado de Yucatán, esta Comisión Permanente de Justicia y Seguridad Pública, tiene facultad para conocer de los temas relacionados con reformas </w:t>
      </w:r>
      <w:r w:rsidR="00524659" w:rsidRPr="002C22AA">
        <w:rPr>
          <w:rFonts w:ascii="Arial" w:hAnsi="Arial" w:cs="Arial"/>
        </w:rPr>
        <w:t>referentes</w:t>
      </w:r>
      <w:r w:rsidRPr="002C22AA">
        <w:rPr>
          <w:rFonts w:ascii="Arial" w:hAnsi="Arial" w:cs="Arial"/>
        </w:rPr>
        <w:t xml:space="preserve"> a la procuración e impartición de justicia y la seguridad pública.</w:t>
      </w:r>
    </w:p>
    <w:p w14:paraId="761CA14D" w14:textId="77777777" w:rsidR="00DA5E6E" w:rsidRPr="002C22AA" w:rsidRDefault="00DA5E6E" w:rsidP="00DA5E6E">
      <w:pPr>
        <w:spacing w:line="360" w:lineRule="auto"/>
        <w:ind w:firstLine="709"/>
        <w:jc w:val="both"/>
        <w:rPr>
          <w:rFonts w:ascii="Arial" w:eastAsia="Arial" w:hAnsi="Arial" w:cs="Arial"/>
        </w:rPr>
      </w:pPr>
    </w:p>
    <w:p w14:paraId="4364F98A" w14:textId="77777777" w:rsidR="00B61526" w:rsidRPr="002C22AA" w:rsidRDefault="00DA5E6E" w:rsidP="00B61526">
      <w:pPr>
        <w:spacing w:line="360" w:lineRule="auto"/>
        <w:jc w:val="both"/>
        <w:rPr>
          <w:rFonts w:ascii="Arial" w:hAnsi="Arial" w:cs="Arial"/>
        </w:rPr>
      </w:pPr>
      <w:r w:rsidRPr="002C22AA">
        <w:rPr>
          <w:rFonts w:ascii="Arial" w:hAnsi="Arial" w:cs="Arial"/>
          <w:b/>
        </w:rPr>
        <w:t>SEGUNDA</w:t>
      </w:r>
      <w:r w:rsidR="00F17AD2" w:rsidRPr="002C22AA">
        <w:rPr>
          <w:rFonts w:ascii="Arial" w:hAnsi="Arial" w:cs="Arial"/>
          <w:b/>
        </w:rPr>
        <w:t xml:space="preserve">. </w:t>
      </w:r>
      <w:r w:rsidR="002A10FA" w:rsidRPr="002C22AA">
        <w:rPr>
          <w:rFonts w:ascii="Arial" w:hAnsi="Arial" w:cs="Arial"/>
        </w:rPr>
        <w:t>En la t</w:t>
      </w:r>
      <w:r w:rsidR="000B52AA" w:rsidRPr="002C22AA">
        <w:rPr>
          <w:rFonts w:ascii="Arial" w:hAnsi="Arial" w:cs="Arial"/>
        </w:rPr>
        <w:t xml:space="preserve">eoría de la división de Poderes, </w:t>
      </w:r>
      <w:r w:rsidR="00131F93" w:rsidRPr="002C22AA">
        <w:rPr>
          <w:rFonts w:ascii="Arial" w:hAnsi="Arial" w:cs="Arial"/>
        </w:rPr>
        <w:t>el Poder Judicial es un auténtico contrapeso del Poder Ejecutivo y del Poder Legislativo, debido a la existencia de mecanism</w:t>
      </w:r>
      <w:r w:rsidR="00B61526" w:rsidRPr="002C22AA">
        <w:rPr>
          <w:rFonts w:ascii="Arial" w:hAnsi="Arial" w:cs="Arial"/>
        </w:rPr>
        <w:t>os institucionales que garantiza</w:t>
      </w:r>
      <w:r w:rsidR="00131F93" w:rsidRPr="002C22AA">
        <w:rPr>
          <w:rFonts w:ascii="Arial" w:hAnsi="Arial" w:cs="Arial"/>
        </w:rPr>
        <w:t>n la protección del poder contra injerencias arbitrarias por parte de los otros</w:t>
      </w:r>
      <w:r w:rsidR="00B61526" w:rsidRPr="002C22AA">
        <w:rPr>
          <w:rFonts w:ascii="Arial" w:hAnsi="Arial" w:cs="Arial"/>
        </w:rPr>
        <w:t xml:space="preserve"> poderes, así como la existencia de facultades de cada uno de </w:t>
      </w:r>
      <w:r w:rsidR="00524659" w:rsidRPr="002C22AA">
        <w:rPr>
          <w:rFonts w:ascii="Arial" w:hAnsi="Arial" w:cs="Arial"/>
        </w:rPr>
        <w:t>éstos</w:t>
      </w:r>
      <w:r w:rsidR="00B61526" w:rsidRPr="002C22AA">
        <w:rPr>
          <w:rFonts w:ascii="Arial" w:hAnsi="Arial" w:cs="Arial"/>
        </w:rPr>
        <w:t xml:space="preserve"> para ejercer actos de </w:t>
      </w:r>
      <w:r w:rsidR="004872FD" w:rsidRPr="002C22AA">
        <w:rPr>
          <w:rFonts w:ascii="Arial" w:hAnsi="Arial" w:cs="Arial"/>
        </w:rPr>
        <w:t>control sobre los otros poderes</w:t>
      </w:r>
      <w:r w:rsidR="00B61526" w:rsidRPr="002C22AA">
        <w:rPr>
          <w:rFonts w:ascii="Arial" w:hAnsi="Arial" w:cs="Arial"/>
        </w:rPr>
        <w:t>.</w:t>
      </w:r>
    </w:p>
    <w:p w14:paraId="13C5F2A2" w14:textId="77777777" w:rsidR="00B61526" w:rsidRPr="002C22AA" w:rsidRDefault="00B61526" w:rsidP="00B61526">
      <w:pPr>
        <w:spacing w:line="360" w:lineRule="auto"/>
        <w:jc w:val="both"/>
        <w:rPr>
          <w:rFonts w:ascii="Arial" w:hAnsi="Arial" w:cs="Arial"/>
        </w:rPr>
      </w:pPr>
    </w:p>
    <w:p w14:paraId="2BF9FFFA" w14:textId="367D4DB4" w:rsidR="00F17AD2" w:rsidRPr="002C22AA" w:rsidRDefault="00097ACE" w:rsidP="00B61526">
      <w:pPr>
        <w:spacing w:line="360" w:lineRule="auto"/>
        <w:ind w:firstLine="708"/>
        <w:jc w:val="both"/>
        <w:rPr>
          <w:rFonts w:ascii="Arial" w:hAnsi="Arial" w:cs="Arial"/>
        </w:rPr>
      </w:pPr>
      <w:r>
        <w:rPr>
          <w:rFonts w:ascii="Arial" w:hAnsi="Arial" w:cs="Arial"/>
        </w:rPr>
        <w:t>Es así que, e</w:t>
      </w:r>
      <w:r w:rsidR="00F17AD2" w:rsidRPr="002C22AA">
        <w:rPr>
          <w:rFonts w:ascii="Arial" w:hAnsi="Arial" w:cs="Arial"/>
        </w:rPr>
        <w:t>l Poder Judicial representa la máxima autoridad en asuntos jurídicos</w:t>
      </w:r>
      <w:r w:rsidR="00B61526" w:rsidRPr="002C22AA">
        <w:rPr>
          <w:rFonts w:ascii="Arial" w:hAnsi="Arial" w:cs="Arial"/>
        </w:rPr>
        <w:t xml:space="preserve"> de la entidad</w:t>
      </w:r>
      <w:r w:rsidR="00F17AD2" w:rsidRPr="002C22AA">
        <w:rPr>
          <w:rFonts w:ascii="Arial" w:hAnsi="Arial" w:cs="Arial"/>
        </w:rPr>
        <w:t xml:space="preserve">, ya que es el poder público encargado de hacer cumplir las leyes, por lo que es la autoridad de decisión final respecto a la interpretación y aplicación de las leyes del </w:t>
      </w:r>
      <w:r w:rsidR="00B61526" w:rsidRPr="002C22AA">
        <w:rPr>
          <w:rFonts w:ascii="Arial" w:hAnsi="Arial" w:cs="Arial"/>
        </w:rPr>
        <w:t>estado</w:t>
      </w:r>
      <w:r w:rsidR="00F17AD2" w:rsidRPr="002C22AA">
        <w:rPr>
          <w:rFonts w:ascii="Arial" w:hAnsi="Arial" w:cs="Arial"/>
        </w:rPr>
        <w:t>.</w:t>
      </w:r>
      <w:r w:rsidR="00F17AD2" w:rsidRPr="002C22AA">
        <w:rPr>
          <w:rStyle w:val="Refdenotaalpie"/>
          <w:rFonts w:ascii="Arial" w:hAnsi="Arial" w:cs="Arial"/>
        </w:rPr>
        <w:footnoteReference w:id="1"/>
      </w:r>
    </w:p>
    <w:p w14:paraId="30DDEC78" w14:textId="77777777" w:rsidR="0027343E" w:rsidRPr="002C22AA" w:rsidRDefault="0027343E" w:rsidP="00F17AD2">
      <w:pPr>
        <w:spacing w:line="360" w:lineRule="auto"/>
        <w:jc w:val="both"/>
        <w:rPr>
          <w:rFonts w:ascii="Arial" w:hAnsi="Arial" w:cs="Arial"/>
        </w:rPr>
      </w:pPr>
    </w:p>
    <w:p w14:paraId="4CC5787B" w14:textId="7CA2BE08" w:rsidR="002949D8" w:rsidRPr="002C22AA" w:rsidRDefault="00E90927" w:rsidP="0027343E">
      <w:pPr>
        <w:pStyle w:val="Default"/>
        <w:spacing w:line="360" w:lineRule="auto"/>
        <w:jc w:val="both"/>
        <w:rPr>
          <w:rFonts w:ascii="Arial" w:eastAsia="ヒラギノ角ゴ Pro W3" w:hAnsi="Arial" w:cs="Arial"/>
          <w:bCs/>
        </w:rPr>
      </w:pPr>
      <w:r w:rsidRPr="002C22AA">
        <w:rPr>
          <w:rFonts w:ascii="Arial" w:hAnsi="Arial" w:cs="Arial"/>
        </w:rPr>
        <w:tab/>
      </w:r>
      <w:r w:rsidR="00D90A45" w:rsidRPr="002C22AA">
        <w:rPr>
          <w:rFonts w:ascii="Arial" w:hAnsi="Arial" w:cs="Arial"/>
        </w:rPr>
        <w:t>Ahora bien,</w:t>
      </w:r>
      <w:r w:rsidR="001E13D4" w:rsidRPr="002C22AA">
        <w:rPr>
          <w:rFonts w:ascii="Arial" w:hAnsi="Arial" w:cs="Arial"/>
        </w:rPr>
        <w:t xml:space="preserve"> de acuerdo con</w:t>
      </w:r>
      <w:r w:rsidR="0027343E" w:rsidRPr="002C22AA">
        <w:rPr>
          <w:rFonts w:ascii="Arial" w:hAnsi="Arial" w:cs="Arial"/>
        </w:rPr>
        <w:t xml:space="preserve"> en el artículo 64</w:t>
      </w:r>
      <w:r w:rsidR="001E13D4" w:rsidRPr="002C22AA">
        <w:rPr>
          <w:rFonts w:ascii="Arial" w:hAnsi="Arial" w:cs="Arial"/>
        </w:rPr>
        <w:t xml:space="preserve"> de la Constitución Política del Estado de Yucatán</w:t>
      </w:r>
      <w:r w:rsidR="0027343E" w:rsidRPr="002C22AA">
        <w:rPr>
          <w:rFonts w:ascii="Arial" w:hAnsi="Arial" w:cs="Arial"/>
        </w:rPr>
        <w:t xml:space="preserve">, </w:t>
      </w:r>
      <w:r w:rsidR="00FF4120">
        <w:rPr>
          <w:rFonts w:ascii="Arial" w:hAnsi="Arial" w:cs="Arial"/>
        </w:rPr>
        <w:t>al ser</w:t>
      </w:r>
      <w:r w:rsidR="002949D8" w:rsidRPr="002C22AA">
        <w:rPr>
          <w:rFonts w:ascii="Arial" w:hAnsi="Arial" w:cs="Arial"/>
        </w:rPr>
        <w:t xml:space="preserve"> </w:t>
      </w:r>
      <w:r w:rsidR="0027343E" w:rsidRPr="002C22AA">
        <w:rPr>
          <w:rFonts w:ascii="Arial" w:eastAsia="ヒラギノ角ゴ Pro W3" w:hAnsi="Arial" w:cs="Arial"/>
          <w:bCs/>
        </w:rPr>
        <w:t>el</w:t>
      </w:r>
      <w:r w:rsidR="001E13D4" w:rsidRPr="002C22AA">
        <w:rPr>
          <w:rFonts w:ascii="Arial" w:eastAsia="ヒラギノ角ゴ Pro W3" w:hAnsi="Arial" w:cs="Arial"/>
          <w:bCs/>
        </w:rPr>
        <w:t xml:space="preserve"> encargado del</w:t>
      </w:r>
      <w:r w:rsidR="0027343E" w:rsidRPr="002C22AA">
        <w:rPr>
          <w:rFonts w:ascii="Arial" w:eastAsia="ヒラギノ角ゴ Pro W3" w:hAnsi="Arial" w:cs="Arial"/>
          <w:bCs/>
        </w:rPr>
        <w:t xml:space="preserve"> ejercicio de la función judicial</w:t>
      </w:r>
      <w:r w:rsidR="001E13D4" w:rsidRPr="002C22AA">
        <w:rPr>
          <w:rFonts w:ascii="Arial" w:eastAsia="ヒラギノ角ゴ Pro W3" w:hAnsi="Arial" w:cs="Arial"/>
          <w:bCs/>
        </w:rPr>
        <w:t xml:space="preserve">, </w:t>
      </w:r>
      <w:r w:rsidR="00FF4120">
        <w:rPr>
          <w:rFonts w:ascii="Arial" w:eastAsia="ヒラギノ角ゴ Pro W3" w:hAnsi="Arial" w:cs="Arial"/>
          <w:bCs/>
        </w:rPr>
        <w:t>deberá</w:t>
      </w:r>
      <w:r w:rsidR="002949D8" w:rsidRPr="002C22AA">
        <w:rPr>
          <w:rFonts w:ascii="Arial" w:eastAsia="ヒラギノ角ゴ Pro W3" w:hAnsi="Arial" w:cs="Arial"/>
          <w:bCs/>
        </w:rPr>
        <w:t xml:space="preserve"> </w:t>
      </w:r>
      <w:r w:rsidR="00FF4120">
        <w:rPr>
          <w:rFonts w:ascii="Arial" w:eastAsia="ヒラギノ角ゴ Pro W3" w:hAnsi="Arial" w:cs="Arial"/>
          <w:bCs/>
        </w:rPr>
        <w:t>impartir</w:t>
      </w:r>
      <w:r w:rsidR="0027343E" w:rsidRPr="002C22AA">
        <w:rPr>
          <w:rFonts w:ascii="Arial" w:eastAsia="ヒラギノ角ゴ Pro W3" w:hAnsi="Arial" w:cs="Arial"/>
          <w:bCs/>
        </w:rPr>
        <w:t xml:space="preserve"> justicia con equidad, con perspectiva de género y con apego en los principios de igualdad, autonomía, imparcialidad, independencia, legalidad, objetividad y seguridad jurídica.</w:t>
      </w:r>
    </w:p>
    <w:p w14:paraId="4EABEC10" w14:textId="77777777" w:rsidR="002949D8" w:rsidRPr="002C22AA" w:rsidRDefault="002949D8" w:rsidP="0027343E">
      <w:pPr>
        <w:pStyle w:val="Default"/>
        <w:spacing w:line="360" w:lineRule="auto"/>
        <w:jc w:val="both"/>
        <w:rPr>
          <w:rFonts w:ascii="Arial" w:eastAsia="ヒラギノ角ゴ Pro W3" w:hAnsi="Arial" w:cs="Arial"/>
          <w:bCs/>
        </w:rPr>
      </w:pPr>
    </w:p>
    <w:p w14:paraId="348BF270" w14:textId="50BE82FD" w:rsidR="00F17AD2" w:rsidRPr="002C22AA" w:rsidRDefault="002949D8" w:rsidP="002949D8">
      <w:pPr>
        <w:pStyle w:val="Default"/>
        <w:spacing w:line="360" w:lineRule="auto"/>
        <w:ind w:firstLine="708"/>
        <w:jc w:val="both"/>
        <w:rPr>
          <w:rFonts w:ascii="Arial" w:hAnsi="Arial" w:cs="Arial"/>
        </w:rPr>
      </w:pPr>
      <w:r w:rsidRPr="002C22AA">
        <w:rPr>
          <w:rFonts w:ascii="Arial" w:eastAsia="ヒラギノ角ゴ Pro W3" w:hAnsi="Arial" w:cs="Arial"/>
          <w:bCs/>
        </w:rPr>
        <w:t>De igual forma</w:t>
      </w:r>
      <w:r w:rsidR="001E13D4" w:rsidRPr="002C22AA">
        <w:rPr>
          <w:rFonts w:ascii="Arial" w:eastAsia="ヒラギノ角ゴ Pro W3" w:hAnsi="Arial" w:cs="Arial"/>
          <w:bCs/>
        </w:rPr>
        <w:t xml:space="preserve">, </w:t>
      </w:r>
      <w:r w:rsidR="00FF4120">
        <w:rPr>
          <w:rFonts w:ascii="Arial" w:eastAsia="ヒラギノ角ゴ Pro W3" w:hAnsi="Arial" w:cs="Arial"/>
          <w:bCs/>
        </w:rPr>
        <w:t>posee</w:t>
      </w:r>
      <w:r w:rsidR="00524659" w:rsidRPr="002C22AA">
        <w:rPr>
          <w:rFonts w:ascii="Arial" w:eastAsia="ヒラギノ角ゴ Pro W3" w:hAnsi="Arial" w:cs="Arial"/>
          <w:bCs/>
        </w:rPr>
        <w:t xml:space="preserve"> la facultad de </w:t>
      </w:r>
      <w:r w:rsidR="001E13D4" w:rsidRPr="002C22AA">
        <w:rPr>
          <w:rFonts w:ascii="Arial" w:eastAsia="ヒラギノ角ゴ Pro W3" w:hAnsi="Arial" w:cs="Arial"/>
          <w:bCs/>
        </w:rPr>
        <w:t>hace</w:t>
      </w:r>
      <w:r w:rsidRPr="002C22AA">
        <w:rPr>
          <w:rFonts w:ascii="Arial" w:eastAsia="ヒラギノ角ゴ Pro W3" w:hAnsi="Arial" w:cs="Arial"/>
          <w:bCs/>
        </w:rPr>
        <w:t xml:space="preserve"> valer</w:t>
      </w:r>
      <w:r w:rsidR="003A1EAB" w:rsidRPr="002C22AA">
        <w:rPr>
          <w:rFonts w:ascii="Arial" w:hAnsi="Arial" w:cs="Arial"/>
        </w:rPr>
        <w:t xml:space="preserve"> las leyes</w:t>
      </w:r>
      <w:r w:rsidR="001E13D4" w:rsidRPr="002C22AA">
        <w:rPr>
          <w:rFonts w:ascii="Arial" w:hAnsi="Arial" w:cs="Arial"/>
        </w:rPr>
        <w:t xml:space="preserve"> aprobadas por el Congreso del E</w:t>
      </w:r>
      <w:r w:rsidR="003A1EAB" w:rsidRPr="002C22AA">
        <w:rPr>
          <w:rFonts w:ascii="Arial" w:hAnsi="Arial" w:cs="Arial"/>
        </w:rPr>
        <w:t xml:space="preserve">stado cuando, con fundamento en ellas, se </w:t>
      </w:r>
      <w:r w:rsidR="00D90A45" w:rsidRPr="002C22AA">
        <w:rPr>
          <w:rFonts w:ascii="Arial" w:hAnsi="Arial" w:cs="Arial"/>
        </w:rPr>
        <w:t>presenta</w:t>
      </w:r>
      <w:r w:rsidRPr="002C22AA">
        <w:rPr>
          <w:rFonts w:ascii="Arial" w:hAnsi="Arial" w:cs="Arial"/>
        </w:rPr>
        <w:t>n</w:t>
      </w:r>
      <w:r w:rsidR="003A1EAB" w:rsidRPr="002C22AA">
        <w:rPr>
          <w:rFonts w:ascii="Arial" w:hAnsi="Arial" w:cs="Arial"/>
        </w:rPr>
        <w:t xml:space="preserve"> conflicto</w:t>
      </w:r>
      <w:r w:rsidRPr="002C22AA">
        <w:rPr>
          <w:rFonts w:ascii="Arial" w:hAnsi="Arial" w:cs="Arial"/>
        </w:rPr>
        <w:t>s</w:t>
      </w:r>
      <w:r w:rsidR="003A1EAB" w:rsidRPr="002C22AA">
        <w:rPr>
          <w:rFonts w:ascii="Arial" w:hAnsi="Arial" w:cs="Arial"/>
        </w:rPr>
        <w:t xml:space="preserve"> jurídico</w:t>
      </w:r>
      <w:r w:rsidRPr="002C22AA">
        <w:rPr>
          <w:rFonts w:ascii="Arial" w:hAnsi="Arial" w:cs="Arial"/>
        </w:rPr>
        <w:t>s</w:t>
      </w:r>
      <w:r w:rsidR="003A1EAB" w:rsidRPr="002C22AA">
        <w:rPr>
          <w:rFonts w:ascii="Arial" w:hAnsi="Arial" w:cs="Arial"/>
        </w:rPr>
        <w:t xml:space="preserve"> entre </w:t>
      </w:r>
      <w:r w:rsidR="00D90A45" w:rsidRPr="002C22AA">
        <w:rPr>
          <w:rFonts w:ascii="Arial" w:hAnsi="Arial" w:cs="Arial"/>
        </w:rPr>
        <w:t>dos</w:t>
      </w:r>
      <w:r w:rsidR="003A1EAB" w:rsidRPr="002C22AA">
        <w:rPr>
          <w:rFonts w:ascii="Arial" w:hAnsi="Arial" w:cs="Arial"/>
        </w:rPr>
        <w:t xml:space="preserve"> partes que </w:t>
      </w:r>
      <w:r w:rsidRPr="002C22AA">
        <w:rPr>
          <w:rFonts w:ascii="Arial" w:hAnsi="Arial" w:cs="Arial"/>
        </w:rPr>
        <w:t xml:space="preserve">se </w:t>
      </w:r>
      <w:r w:rsidR="00D90A45" w:rsidRPr="002C22AA">
        <w:rPr>
          <w:rFonts w:ascii="Arial" w:hAnsi="Arial" w:cs="Arial"/>
        </w:rPr>
        <w:t>disputa</w:t>
      </w:r>
      <w:r w:rsidR="003A1EAB" w:rsidRPr="002C22AA">
        <w:rPr>
          <w:rFonts w:ascii="Arial" w:hAnsi="Arial" w:cs="Arial"/>
        </w:rPr>
        <w:t xml:space="preserve">n un derecho, </w:t>
      </w:r>
      <w:r w:rsidR="00D90A45" w:rsidRPr="002C22AA">
        <w:rPr>
          <w:rFonts w:ascii="Arial" w:hAnsi="Arial" w:cs="Arial"/>
        </w:rPr>
        <w:t xml:space="preserve">el cual es dirimido </w:t>
      </w:r>
      <w:r w:rsidRPr="002C22AA">
        <w:rPr>
          <w:rFonts w:ascii="Arial" w:hAnsi="Arial" w:cs="Arial"/>
        </w:rPr>
        <w:t>a través de</w:t>
      </w:r>
      <w:r w:rsidR="003A1EAB" w:rsidRPr="002C22AA">
        <w:rPr>
          <w:rFonts w:ascii="Arial" w:hAnsi="Arial" w:cs="Arial"/>
        </w:rPr>
        <w:t xml:space="preserve"> un “proceso judicial”</w:t>
      </w:r>
      <w:r w:rsidRPr="002C22AA">
        <w:rPr>
          <w:rFonts w:ascii="Arial" w:hAnsi="Arial" w:cs="Arial"/>
        </w:rPr>
        <w:t xml:space="preserve">, en el </w:t>
      </w:r>
      <w:r w:rsidR="003A1EAB" w:rsidRPr="002C22AA">
        <w:rPr>
          <w:rFonts w:ascii="Arial" w:hAnsi="Arial" w:cs="Arial"/>
        </w:rPr>
        <w:t>que</w:t>
      </w:r>
      <w:r w:rsidRPr="002C22AA">
        <w:rPr>
          <w:rFonts w:ascii="Arial" w:hAnsi="Arial" w:cs="Arial"/>
        </w:rPr>
        <w:t xml:space="preserve"> se</w:t>
      </w:r>
      <w:r w:rsidR="003A1EAB" w:rsidRPr="002C22AA">
        <w:rPr>
          <w:rFonts w:ascii="Arial" w:hAnsi="Arial" w:cs="Arial"/>
        </w:rPr>
        <w:t xml:space="preserve"> establece una serie con</w:t>
      </w:r>
      <w:r w:rsidR="003A1EAB" w:rsidRPr="002C22AA">
        <w:rPr>
          <w:rFonts w:ascii="Arial" w:hAnsi="Arial" w:cs="Arial"/>
        </w:rPr>
        <w:softHyphen/>
        <w:t>catenada de actos</w:t>
      </w:r>
      <w:r w:rsidRPr="002C22AA">
        <w:rPr>
          <w:rFonts w:ascii="Arial" w:hAnsi="Arial" w:cs="Arial"/>
        </w:rPr>
        <w:t xml:space="preserve"> legitimados por la norma</w:t>
      </w:r>
      <w:r w:rsidR="003A1EAB" w:rsidRPr="002C22AA">
        <w:rPr>
          <w:rFonts w:ascii="Arial" w:hAnsi="Arial" w:cs="Arial"/>
        </w:rPr>
        <w:t xml:space="preserve"> para llegar a </w:t>
      </w:r>
      <w:r w:rsidRPr="002C22AA">
        <w:rPr>
          <w:rFonts w:ascii="Arial" w:hAnsi="Arial" w:cs="Arial"/>
        </w:rPr>
        <w:t>un</w:t>
      </w:r>
      <w:r w:rsidR="003A1EAB" w:rsidRPr="002C22AA">
        <w:rPr>
          <w:rFonts w:ascii="Arial" w:hAnsi="Arial" w:cs="Arial"/>
        </w:rPr>
        <w:t>a determinación judicial.</w:t>
      </w:r>
    </w:p>
    <w:p w14:paraId="77E0773E" w14:textId="77777777" w:rsidR="001E13D4" w:rsidRPr="002C22AA" w:rsidRDefault="001E13D4" w:rsidP="002949D8">
      <w:pPr>
        <w:pStyle w:val="Default"/>
        <w:spacing w:line="360" w:lineRule="auto"/>
        <w:ind w:firstLine="708"/>
        <w:jc w:val="both"/>
        <w:rPr>
          <w:rFonts w:ascii="Arial" w:hAnsi="Arial" w:cs="Arial"/>
        </w:rPr>
      </w:pPr>
    </w:p>
    <w:p w14:paraId="794B8D71" w14:textId="77777777" w:rsidR="001E13D4" w:rsidRPr="002C22AA" w:rsidRDefault="00524659" w:rsidP="001E13D4">
      <w:pPr>
        <w:pStyle w:val="Default"/>
        <w:spacing w:line="360" w:lineRule="auto"/>
        <w:ind w:firstLine="708"/>
        <w:jc w:val="both"/>
        <w:rPr>
          <w:rFonts w:ascii="Arial" w:hAnsi="Arial" w:cs="Arial"/>
        </w:rPr>
      </w:pPr>
      <w:r w:rsidRPr="002C22AA">
        <w:rPr>
          <w:rFonts w:ascii="Arial" w:hAnsi="Arial" w:cs="Arial"/>
        </w:rPr>
        <w:t>En otras palabras y de acuerdo con la argumentación antes expuesta,</w:t>
      </w:r>
      <w:r w:rsidR="001E13D4" w:rsidRPr="002C22AA">
        <w:rPr>
          <w:rFonts w:ascii="Arial" w:hAnsi="Arial" w:cs="Arial"/>
        </w:rPr>
        <w:t xml:space="preserve"> el Poder Judicial es el encargado de administrar la justicia en la sociedad, mediante la aplicación de normas jurídicas, en la resolución de conflictos, correspondiendo a los órganos judiciales o jurisdiccional</w:t>
      </w:r>
      <w:r w:rsidR="00DA19FE" w:rsidRPr="002C22AA">
        <w:rPr>
          <w:rFonts w:ascii="Arial" w:hAnsi="Arial" w:cs="Arial"/>
        </w:rPr>
        <w:t>es,</w:t>
      </w:r>
      <w:r w:rsidR="001E13D4" w:rsidRPr="002C22AA">
        <w:rPr>
          <w:rFonts w:ascii="Arial" w:hAnsi="Arial" w:cs="Arial"/>
        </w:rPr>
        <w:t xml:space="preserve"> juzgados y tribunales, el ejercicio de la potestad jurisdiccional, que suele gozar de imparcialidad y autonomía.</w:t>
      </w:r>
    </w:p>
    <w:p w14:paraId="627E1512" w14:textId="77777777" w:rsidR="001E13D4" w:rsidRPr="002C22AA" w:rsidRDefault="001E13D4" w:rsidP="001E13D4">
      <w:pPr>
        <w:pStyle w:val="Default"/>
        <w:spacing w:line="360" w:lineRule="auto"/>
        <w:ind w:firstLine="708"/>
        <w:jc w:val="both"/>
        <w:rPr>
          <w:rFonts w:ascii="Arial" w:hAnsi="Arial" w:cs="Arial"/>
        </w:rPr>
      </w:pPr>
    </w:p>
    <w:p w14:paraId="19FB3878" w14:textId="36F06007" w:rsidR="001E13D4" w:rsidRPr="002C22AA" w:rsidRDefault="00FF4120" w:rsidP="001E13D4">
      <w:pPr>
        <w:pStyle w:val="Default"/>
        <w:spacing w:line="360" w:lineRule="auto"/>
        <w:ind w:firstLine="708"/>
        <w:jc w:val="both"/>
        <w:rPr>
          <w:rFonts w:ascii="Arial" w:hAnsi="Arial" w:cs="Arial"/>
        </w:rPr>
      </w:pPr>
      <w:r>
        <w:rPr>
          <w:rFonts w:ascii="Arial" w:hAnsi="Arial" w:cs="Arial"/>
        </w:rPr>
        <w:t xml:space="preserve">Por lo que, conscientes de la importancia que represente este Poder en el estado, </w:t>
      </w:r>
      <w:r w:rsidR="00DA19FE" w:rsidRPr="002C22AA">
        <w:rPr>
          <w:rFonts w:ascii="Arial" w:hAnsi="Arial" w:cs="Arial"/>
        </w:rPr>
        <w:t>el marco jurídico del Poder Judicial ha sufrido</w:t>
      </w:r>
      <w:r>
        <w:rPr>
          <w:rFonts w:ascii="Arial" w:hAnsi="Arial" w:cs="Arial"/>
        </w:rPr>
        <w:t xml:space="preserve"> e</w:t>
      </w:r>
      <w:r w:rsidRPr="002C22AA">
        <w:rPr>
          <w:rFonts w:ascii="Arial" w:hAnsi="Arial" w:cs="Arial"/>
        </w:rPr>
        <w:t xml:space="preserve">n los últimos años, </w:t>
      </w:r>
      <w:r w:rsidR="00DA19FE" w:rsidRPr="002C22AA">
        <w:rPr>
          <w:rFonts w:ascii="Arial" w:hAnsi="Arial" w:cs="Arial"/>
        </w:rPr>
        <w:t xml:space="preserve"> diversas modificaciones en el régimen interno de sus</w:t>
      </w:r>
      <w:r w:rsidR="001E13D4" w:rsidRPr="002C22AA">
        <w:rPr>
          <w:rFonts w:ascii="Arial" w:hAnsi="Arial" w:cs="Arial"/>
        </w:rPr>
        <w:t xml:space="preserve"> órganos jurisdiccionales y administrativos, </w:t>
      </w:r>
      <w:r w:rsidR="00DA19FE" w:rsidRPr="002C22AA">
        <w:rPr>
          <w:rFonts w:ascii="Arial" w:hAnsi="Arial" w:cs="Arial"/>
        </w:rPr>
        <w:t>que han</w:t>
      </w:r>
      <w:r w:rsidR="001E13D4" w:rsidRPr="002C22AA">
        <w:rPr>
          <w:rFonts w:ascii="Arial" w:hAnsi="Arial" w:cs="Arial"/>
        </w:rPr>
        <w:t xml:space="preserve"> contribu</w:t>
      </w:r>
      <w:r w:rsidR="00DA19FE" w:rsidRPr="002C22AA">
        <w:rPr>
          <w:rFonts w:ascii="Arial" w:hAnsi="Arial" w:cs="Arial"/>
        </w:rPr>
        <w:t>id</w:t>
      </w:r>
      <w:r w:rsidR="001E13D4" w:rsidRPr="002C22AA">
        <w:rPr>
          <w:rFonts w:ascii="Arial" w:hAnsi="Arial" w:cs="Arial"/>
        </w:rPr>
        <w:t>o para que la administración de justicia sea pronta, completa, imparcial y con una alta percepción de confiab</w:t>
      </w:r>
      <w:r w:rsidR="00524659" w:rsidRPr="002C22AA">
        <w:rPr>
          <w:rFonts w:ascii="Arial" w:hAnsi="Arial" w:cs="Arial"/>
        </w:rPr>
        <w:t xml:space="preserve">ilidad por parte de la sociedad y </w:t>
      </w:r>
      <w:r w:rsidR="00433E9F" w:rsidRPr="002C22AA">
        <w:rPr>
          <w:rFonts w:ascii="Arial" w:hAnsi="Arial" w:cs="Arial"/>
        </w:rPr>
        <w:t>que,</w:t>
      </w:r>
      <w:r w:rsidR="00524659" w:rsidRPr="002C22AA">
        <w:rPr>
          <w:rFonts w:ascii="Arial" w:hAnsi="Arial" w:cs="Arial"/>
        </w:rPr>
        <w:t xml:space="preserve"> a su vez, requiera de más adecuaciones normativas que le permita dar coherencia con las disposiciones vigentes.</w:t>
      </w:r>
    </w:p>
    <w:p w14:paraId="55B220C5" w14:textId="77777777" w:rsidR="00EB48D8" w:rsidRPr="002C22AA" w:rsidRDefault="00EB48D8" w:rsidP="001E13D4">
      <w:pPr>
        <w:pStyle w:val="Default"/>
        <w:spacing w:line="360" w:lineRule="auto"/>
        <w:ind w:firstLine="708"/>
        <w:jc w:val="both"/>
        <w:rPr>
          <w:rFonts w:ascii="Arial" w:hAnsi="Arial" w:cs="Arial"/>
        </w:rPr>
      </w:pPr>
    </w:p>
    <w:p w14:paraId="2DA002DB" w14:textId="158D1788" w:rsidR="00D90A45" w:rsidRPr="002C22AA" w:rsidRDefault="00B0028B" w:rsidP="00D90A45">
      <w:pPr>
        <w:pStyle w:val="Default"/>
        <w:spacing w:line="360" w:lineRule="auto"/>
        <w:ind w:firstLine="708"/>
        <w:jc w:val="both"/>
        <w:rPr>
          <w:rFonts w:ascii="Arial" w:hAnsi="Arial" w:cs="Arial"/>
        </w:rPr>
      </w:pPr>
      <w:r>
        <w:rPr>
          <w:rFonts w:ascii="Arial" w:hAnsi="Arial" w:cs="Arial"/>
        </w:rPr>
        <w:t>De ahí</w:t>
      </w:r>
      <w:r w:rsidR="00D90A45" w:rsidRPr="002C22AA">
        <w:rPr>
          <w:rFonts w:ascii="Arial" w:hAnsi="Arial" w:cs="Arial"/>
        </w:rPr>
        <w:t xml:space="preserve"> que, </w:t>
      </w:r>
      <w:r w:rsidR="00EB48D8" w:rsidRPr="002C22AA">
        <w:rPr>
          <w:rFonts w:ascii="Arial" w:hAnsi="Arial" w:cs="Arial"/>
        </w:rPr>
        <w:t>consideramos oportuna la iniciativa presentada por</w:t>
      </w:r>
      <w:r w:rsidR="00353659" w:rsidRPr="002C22AA">
        <w:rPr>
          <w:rFonts w:ascii="Arial" w:hAnsi="Arial" w:cs="Arial"/>
        </w:rPr>
        <w:t xml:space="preserve"> el</w:t>
      </w:r>
      <w:r w:rsidR="00096ABD" w:rsidRPr="002C22AA">
        <w:rPr>
          <w:rFonts w:ascii="Arial" w:hAnsi="Arial" w:cs="Arial"/>
        </w:rPr>
        <w:t xml:space="preserve"> Tribunal Superior de Justicia del</w:t>
      </w:r>
      <w:r w:rsidR="00353659" w:rsidRPr="002C22AA">
        <w:rPr>
          <w:rFonts w:ascii="Arial" w:hAnsi="Arial" w:cs="Arial"/>
        </w:rPr>
        <w:t xml:space="preserve"> Poder Judicial, toda vez que al </w:t>
      </w:r>
      <w:r w:rsidR="00D90A45" w:rsidRPr="002C22AA">
        <w:rPr>
          <w:rFonts w:ascii="Arial" w:hAnsi="Arial" w:cs="Arial"/>
        </w:rPr>
        <w:t xml:space="preserve">ser </w:t>
      </w:r>
      <w:r w:rsidR="004872FD" w:rsidRPr="002C22AA">
        <w:rPr>
          <w:rFonts w:ascii="Arial" w:hAnsi="Arial" w:cs="Arial"/>
        </w:rPr>
        <w:t>el encargado de administrar la j</w:t>
      </w:r>
      <w:r w:rsidR="00D90A45" w:rsidRPr="002C22AA">
        <w:rPr>
          <w:rFonts w:ascii="Arial" w:hAnsi="Arial" w:cs="Arial"/>
        </w:rPr>
        <w:t xml:space="preserve">usticia debe de contar con una normatividad acorde a las necesidades actuales, que permitan al ciudadano confiar en la administración de justicia. </w:t>
      </w:r>
    </w:p>
    <w:p w14:paraId="6E9A4480" w14:textId="77777777" w:rsidR="002949D8" w:rsidRPr="002C22AA" w:rsidRDefault="002949D8" w:rsidP="002949D8">
      <w:pPr>
        <w:pStyle w:val="Default"/>
        <w:spacing w:line="360" w:lineRule="auto"/>
        <w:ind w:firstLine="708"/>
        <w:jc w:val="both"/>
        <w:rPr>
          <w:rFonts w:ascii="Arial" w:hAnsi="Arial" w:cs="Arial"/>
        </w:rPr>
      </w:pPr>
    </w:p>
    <w:p w14:paraId="2F42E480" w14:textId="635290BB" w:rsidR="00DA5E6E" w:rsidRPr="002C22AA" w:rsidRDefault="00F17AD2" w:rsidP="00DA5E6E">
      <w:pPr>
        <w:spacing w:line="360" w:lineRule="auto"/>
        <w:jc w:val="both"/>
        <w:rPr>
          <w:rFonts w:ascii="Arial" w:hAnsi="Arial" w:cs="Arial"/>
          <w:lang w:val="es-MX" w:eastAsia="es-MX"/>
        </w:rPr>
      </w:pPr>
      <w:r w:rsidRPr="002C22AA">
        <w:rPr>
          <w:rFonts w:ascii="Arial" w:hAnsi="Arial" w:cs="Arial"/>
          <w:b/>
        </w:rPr>
        <w:t xml:space="preserve">TERCERA. </w:t>
      </w:r>
      <w:r w:rsidR="00B0028B">
        <w:rPr>
          <w:rFonts w:ascii="Arial" w:hAnsi="Arial" w:cs="Arial"/>
        </w:rPr>
        <w:t>Ahora bien</w:t>
      </w:r>
      <w:r w:rsidR="00353659" w:rsidRPr="002C22AA">
        <w:rPr>
          <w:rFonts w:ascii="Arial" w:hAnsi="Arial" w:cs="Arial"/>
        </w:rPr>
        <w:t>, e</w:t>
      </w:r>
      <w:r w:rsidR="009A12E8" w:rsidRPr="002C22AA">
        <w:rPr>
          <w:rFonts w:ascii="Arial" w:hAnsi="Arial" w:cs="Arial"/>
        </w:rPr>
        <w:t>ntrando al estudio y análisis de l</w:t>
      </w:r>
      <w:r w:rsidR="00DA5E6E" w:rsidRPr="002C22AA">
        <w:rPr>
          <w:rFonts w:ascii="Arial" w:hAnsi="Arial" w:cs="Arial"/>
        </w:rPr>
        <w:t xml:space="preserve">a iniciativa objeto de este </w:t>
      </w:r>
      <w:r w:rsidR="009A12E8" w:rsidRPr="002C22AA">
        <w:rPr>
          <w:rFonts w:ascii="Arial" w:hAnsi="Arial" w:cs="Arial"/>
        </w:rPr>
        <w:t>proceso</w:t>
      </w:r>
      <w:r w:rsidR="00DA5E6E" w:rsidRPr="002C22AA">
        <w:rPr>
          <w:rFonts w:ascii="Arial" w:hAnsi="Arial" w:cs="Arial"/>
        </w:rPr>
        <w:t xml:space="preserve"> legislativo</w:t>
      </w:r>
      <w:r w:rsidR="009A12E8" w:rsidRPr="002C22AA">
        <w:rPr>
          <w:rFonts w:ascii="Arial" w:hAnsi="Arial" w:cs="Arial"/>
        </w:rPr>
        <w:t xml:space="preserve">, cabe destacar que </w:t>
      </w:r>
      <w:r w:rsidR="00353659" w:rsidRPr="002C22AA">
        <w:rPr>
          <w:rFonts w:ascii="Arial" w:hAnsi="Arial" w:cs="Arial"/>
        </w:rPr>
        <w:t xml:space="preserve">la misma </w:t>
      </w:r>
      <w:r w:rsidR="00DA5E6E" w:rsidRPr="002C22AA">
        <w:rPr>
          <w:rFonts w:ascii="Arial" w:hAnsi="Arial" w:cs="Arial"/>
        </w:rPr>
        <w:t xml:space="preserve">pretende </w:t>
      </w:r>
      <w:r w:rsidR="009A12E8" w:rsidRPr="002C22AA">
        <w:rPr>
          <w:rFonts w:ascii="Arial" w:eastAsia="Century Gothic" w:hAnsi="Arial" w:cs="Arial"/>
        </w:rPr>
        <w:t>armonizar la Ley Orgánica del Poder Judicial del Estado con las modificaciones constitucionales y legales, en materia de reformas al Poder Judicial del Estado de Yucatán, publicadas en el</w:t>
      </w:r>
      <w:r w:rsidR="00096ABD" w:rsidRPr="002C22AA">
        <w:rPr>
          <w:rFonts w:ascii="Arial" w:eastAsia="Century Gothic" w:hAnsi="Arial" w:cs="Arial"/>
        </w:rPr>
        <w:t xml:space="preserve"> Diario Oficial del Gobierno del Estado de Yucatán, mediante</w:t>
      </w:r>
      <w:r w:rsidR="009A12E8" w:rsidRPr="002C22AA">
        <w:rPr>
          <w:rFonts w:ascii="Arial" w:eastAsia="Century Gothic" w:hAnsi="Arial" w:cs="Arial"/>
        </w:rPr>
        <w:t xml:space="preserve"> Decreto número 496, </w:t>
      </w:r>
      <w:bookmarkStart w:id="0" w:name="_Hlk147260123"/>
      <w:r w:rsidR="009A12E8" w:rsidRPr="002C22AA">
        <w:rPr>
          <w:rFonts w:ascii="Arial" w:eastAsia="Century Gothic" w:hAnsi="Arial" w:cs="Arial"/>
        </w:rPr>
        <w:t>el 04 de mayo del 2022.</w:t>
      </w:r>
      <w:bookmarkEnd w:id="0"/>
    </w:p>
    <w:p w14:paraId="3444E209" w14:textId="77777777" w:rsidR="009A12E8" w:rsidRPr="002C22AA" w:rsidRDefault="009A12E8" w:rsidP="00DA5E6E">
      <w:pPr>
        <w:spacing w:line="360" w:lineRule="auto"/>
        <w:jc w:val="both"/>
        <w:rPr>
          <w:rFonts w:ascii="Arial" w:hAnsi="Arial" w:cs="Arial"/>
          <w:lang w:val="es-MX" w:eastAsia="es-MX"/>
        </w:rPr>
      </w:pPr>
    </w:p>
    <w:p w14:paraId="51A03D73" w14:textId="0C195160" w:rsidR="008B0312" w:rsidRPr="002C22AA" w:rsidRDefault="009A12E8" w:rsidP="008B0312">
      <w:pPr>
        <w:spacing w:line="360" w:lineRule="auto"/>
        <w:jc w:val="both"/>
        <w:rPr>
          <w:rFonts w:ascii="Arial" w:hAnsi="Arial" w:cs="Arial"/>
          <w:lang w:val="es-MX" w:eastAsia="es-MX"/>
        </w:rPr>
      </w:pPr>
      <w:r w:rsidRPr="002C22AA">
        <w:rPr>
          <w:rFonts w:ascii="Arial" w:hAnsi="Arial" w:cs="Arial"/>
          <w:lang w:val="es-MX" w:eastAsia="es-MX"/>
        </w:rPr>
        <w:tab/>
        <w:t xml:space="preserve">En este contexto, es de recordar que las mencionadas reformas constitucionales contenidas en dicho Decreto, </w:t>
      </w:r>
      <w:r w:rsidR="00833809" w:rsidRPr="002C22AA">
        <w:rPr>
          <w:rFonts w:ascii="Arial" w:hAnsi="Arial" w:cs="Arial"/>
          <w:lang w:val="es-MX" w:eastAsia="es-MX"/>
        </w:rPr>
        <w:t xml:space="preserve">consistieron </w:t>
      </w:r>
      <w:r w:rsidR="008B0312" w:rsidRPr="002C22AA">
        <w:rPr>
          <w:rFonts w:ascii="Arial" w:hAnsi="Arial" w:cs="Arial"/>
          <w:lang w:val="es-MX" w:eastAsia="es-MX"/>
        </w:rPr>
        <w:t xml:space="preserve">en fortalecer la autonomía del Poder Judicial del Estado, de manera que el Congreso del Estado dejó de ser el encargado de otorgar el haber por retiro a las Magistradas y Magistrados del Poder Judicial local; Asimismo, se incrementó el número de operadores judiciales en el Estado, así como el número de Magistradas y Magistrados que forman parte del Tribunal Superior de Justicia </w:t>
      </w:r>
      <w:r w:rsidR="00B0028B">
        <w:rPr>
          <w:rFonts w:ascii="Arial" w:hAnsi="Arial" w:cs="Arial"/>
          <w:lang w:val="es-MX" w:eastAsia="es-MX"/>
        </w:rPr>
        <w:t>local</w:t>
      </w:r>
      <w:r w:rsidR="008B0312" w:rsidRPr="002C22AA">
        <w:rPr>
          <w:rFonts w:ascii="Arial" w:hAnsi="Arial" w:cs="Arial"/>
          <w:lang w:val="es-MX" w:eastAsia="es-MX"/>
        </w:rPr>
        <w:t xml:space="preserve">, </w:t>
      </w:r>
      <w:r w:rsidR="00353659" w:rsidRPr="002C22AA">
        <w:rPr>
          <w:rFonts w:ascii="Arial" w:hAnsi="Arial" w:cs="Arial"/>
          <w:lang w:val="es-MX" w:eastAsia="es-MX"/>
        </w:rPr>
        <w:t>quedando</w:t>
      </w:r>
      <w:r w:rsidR="008B0312" w:rsidRPr="002C22AA">
        <w:rPr>
          <w:rFonts w:ascii="Arial" w:hAnsi="Arial" w:cs="Arial"/>
          <w:lang w:val="es-MX" w:eastAsia="es-MX"/>
        </w:rPr>
        <w:t xml:space="preserve"> actualmente</w:t>
      </w:r>
      <w:r w:rsidR="00353659" w:rsidRPr="002C22AA">
        <w:rPr>
          <w:rFonts w:ascii="Arial" w:hAnsi="Arial" w:cs="Arial"/>
          <w:lang w:val="es-MX" w:eastAsia="es-MX"/>
        </w:rPr>
        <w:t xml:space="preserve"> conformado por</w:t>
      </w:r>
      <w:r w:rsidR="008B0312" w:rsidRPr="002C22AA">
        <w:rPr>
          <w:rFonts w:ascii="Arial" w:hAnsi="Arial" w:cs="Arial"/>
          <w:lang w:val="es-MX" w:eastAsia="es-MX"/>
        </w:rPr>
        <w:t xml:space="preserve"> quince</w:t>
      </w:r>
      <w:r w:rsidR="00353659" w:rsidRPr="002C22AA">
        <w:rPr>
          <w:rFonts w:ascii="Arial" w:hAnsi="Arial" w:cs="Arial"/>
          <w:lang w:val="es-MX" w:eastAsia="es-MX"/>
        </w:rPr>
        <w:t xml:space="preserve"> integrantes</w:t>
      </w:r>
      <w:r w:rsidR="008B0312" w:rsidRPr="002C22AA">
        <w:rPr>
          <w:rFonts w:ascii="Arial" w:hAnsi="Arial" w:cs="Arial"/>
          <w:lang w:val="es-MX" w:eastAsia="es-MX"/>
        </w:rPr>
        <w:t>.</w:t>
      </w:r>
    </w:p>
    <w:p w14:paraId="0B6237E0" w14:textId="77777777" w:rsidR="008B0312" w:rsidRPr="002C22AA" w:rsidRDefault="008B0312" w:rsidP="008B0312">
      <w:pPr>
        <w:spacing w:line="360" w:lineRule="auto"/>
        <w:jc w:val="both"/>
        <w:rPr>
          <w:rFonts w:ascii="Arial" w:hAnsi="Arial" w:cs="Arial"/>
          <w:lang w:val="es-MX" w:eastAsia="es-MX"/>
        </w:rPr>
      </w:pPr>
    </w:p>
    <w:p w14:paraId="520650B5" w14:textId="71873D7B" w:rsidR="009A12E8" w:rsidRPr="002C22AA" w:rsidRDefault="008B0312" w:rsidP="008B0312">
      <w:pPr>
        <w:spacing w:line="360" w:lineRule="auto"/>
        <w:ind w:firstLine="708"/>
        <w:jc w:val="both"/>
        <w:rPr>
          <w:rFonts w:ascii="Arial" w:hAnsi="Arial" w:cs="Arial"/>
          <w:lang w:val="es-MX" w:eastAsia="es-MX"/>
        </w:rPr>
      </w:pPr>
      <w:r w:rsidRPr="002C22AA">
        <w:rPr>
          <w:rFonts w:ascii="Arial" w:hAnsi="Arial" w:cs="Arial"/>
          <w:lang w:val="es-MX" w:eastAsia="es-MX"/>
        </w:rPr>
        <w:t xml:space="preserve">De igual forma, se estableció que </w:t>
      </w:r>
      <w:r w:rsidR="00353659" w:rsidRPr="002C22AA">
        <w:rPr>
          <w:rFonts w:ascii="Arial" w:hAnsi="Arial" w:cs="Arial"/>
          <w:lang w:val="es-MX" w:eastAsia="es-MX"/>
        </w:rPr>
        <w:t>quien presida</w:t>
      </w:r>
      <w:r w:rsidRPr="002C22AA">
        <w:rPr>
          <w:rFonts w:ascii="Arial" w:hAnsi="Arial" w:cs="Arial"/>
          <w:lang w:val="es-MX" w:eastAsia="es-MX"/>
        </w:rPr>
        <w:t xml:space="preserve"> del Tribunal Superior de Justicia del Estado no podrá reelegirse; lo anterior, a efecto de fomentar el respeto al principio de paridad de género en la integración de este órgano, previsto en la ley. </w:t>
      </w:r>
      <w:r w:rsidR="00EE7A99" w:rsidRPr="002C22AA">
        <w:rPr>
          <w:rFonts w:ascii="Arial" w:hAnsi="Arial" w:cs="Arial"/>
          <w:lang w:val="es-MX" w:eastAsia="es-MX"/>
        </w:rPr>
        <w:t>Aunado a lo anterior</w:t>
      </w:r>
      <w:r w:rsidR="002B1AF8" w:rsidRPr="002C22AA">
        <w:rPr>
          <w:rFonts w:ascii="Arial" w:hAnsi="Arial" w:cs="Arial"/>
          <w:lang w:val="es-MX" w:eastAsia="es-MX"/>
        </w:rPr>
        <w:t>, se reguló</w:t>
      </w:r>
      <w:r w:rsidRPr="002C22AA">
        <w:rPr>
          <w:rFonts w:ascii="Arial" w:hAnsi="Arial" w:cs="Arial"/>
          <w:lang w:val="es-MX" w:eastAsia="es-MX"/>
        </w:rPr>
        <w:t xml:space="preserve"> el supuesto de falta absoluta de la Magistrada o Magistrado presidente del Tribunal Superior, previendo la posibilidad de que se elija a otra Magistrada o Magistrado que deberá concluir el periodo, sin que pueda ser electa o electo para el periodo inmediato siguiente.</w:t>
      </w:r>
    </w:p>
    <w:p w14:paraId="575322C5" w14:textId="77777777" w:rsidR="00353659" w:rsidRPr="002C22AA" w:rsidRDefault="00353659" w:rsidP="008B0312">
      <w:pPr>
        <w:spacing w:line="360" w:lineRule="auto"/>
        <w:ind w:firstLine="708"/>
        <w:jc w:val="both"/>
        <w:rPr>
          <w:rFonts w:ascii="Arial" w:hAnsi="Arial" w:cs="Arial"/>
          <w:lang w:val="es-MX" w:eastAsia="es-MX"/>
        </w:rPr>
      </w:pPr>
    </w:p>
    <w:p w14:paraId="2B69B270" w14:textId="77777777" w:rsidR="00353659" w:rsidRPr="002C22AA" w:rsidRDefault="00F77506" w:rsidP="008B0312">
      <w:pPr>
        <w:spacing w:line="360" w:lineRule="auto"/>
        <w:ind w:firstLine="708"/>
        <w:jc w:val="both"/>
        <w:rPr>
          <w:rFonts w:ascii="Arial" w:hAnsi="Arial" w:cs="Arial"/>
          <w:lang w:val="es-MX" w:eastAsia="es-MX"/>
        </w:rPr>
      </w:pPr>
      <w:r w:rsidRPr="002C22AA">
        <w:rPr>
          <w:rFonts w:ascii="Arial" w:hAnsi="Arial" w:cs="Arial"/>
          <w:lang w:val="es-MX" w:eastAsia="es-MX"/>
        </w:rPr>
        <w:t>Asimismo, a</w:t>
      </w:r>
      <w:r w:rsidR="00353659" w:rsidRPr="002C22AA">
        <w:rPr>
          <w:rFonts w:ascii="Arial" w:hAnsi="Arial" w:cs="Arial"/>
          <w:lang w:val="es-MX" w:eastAsia="es-MX"/>
        </w:rPr>
        <w:t>ument</w:t>
      </w:r>
      <w:r w:rsidR="00257216" w:rsidRPr="002C22AA">
        <w:rPr>
          <w:rFonts w:ascii="Arial" w:hAnsi="Arial" w:cs="Arial"/>
          <w:lang w:val="es-MX" w:eastAsia="es-MX"/>
        </w:rPr>
        <w:t>ó</w:t>
      </w:r>
      <w:r w:rsidR="00353659" w:rsidRPr="002C22AA">
        <w:rPr>
          <w:rFonts w:ascii="Arial" w:hAnsi="Arial" w:cs="Arial"/>
          <w:lang w:val="es-MX" w:eastAsia="es-MX"/>
        </w:rPr>
        <w:t xml:space="preserve"> el número de Magistradas y Magistrados del Tribunal de los Trabajadores al Servicio del Estado y de los Municipios, </w:t>
      </w:r>
      <w:r w:rsidR="007D7597" w:rsidRPr="002C22AA">
        <w:rPr>
          <w:rFonts w:ascii="Arial" w:hAnsi="Arial" w:cs="Arial"/>
          <w:lang w:val="es-MX" w:eastAsia="es-MX"/>
        </w:rPr>
        <w:t>siendo 3 quienes</w:t>
      </w:r>
      <w:r w:rsidR="00257216" w:rsidRPr="002C22AA">
        <w:rPr>
          <w:rFonts w:ascii="Arial" w:hAnsi="Arial" w:cs="Arial"/>
          <w:lang w:val="es-MX" w:eastAsia="es-MX"/>
        </w:rPr>
        <w:t xml:space="preserve"> ahora</w:t>
      </w:r>
      <w:r w:rsidR="00353659" w:rsidRPr="002C22AA">
        <w:rPr>
          <w:rFonts w:ascii="Arial" w:hAnsi="Arial" w:cs="Arial"/>
          <w:lang w:val="es-MX" w:eastAsia="es-MX"/>
        </w:rPr>
        <w:t xml:space="preserve"> integr</w:t>
      </w:r>
      <w:r w:rsidR="007D7597" w:rsidRPr="002C22AA">
        <w:rPr>
          <w:rFonts w:ascii="Arial" w:hAnsi="Arial" w:cs="Arial"/>
          <w:lang w:val="es-MX" w:eastAsia="es-MX"/>
        </w:rPr>
        <w:t>a</w:t>
      </w:r>
      <w:r w:rsidR="00353659" w:rsidRPr="002C22AA">
        <w:rPr>
          <w:rFonts w:ascii="Arial" w:hAnsi="Arial" w:cs="Arial"/>
          <w:lang w:val="es-MX" w:eastAsia="es-MX"/>
        </w:rPr>
        <w:t xml:space="preserve">n </w:t>
      </w:r>
      <w:r w:rsidR="007D7597" w:rsidRPr="002C22AA">
        <w:rPr>
          <w:rFonts w:ascii="Arial" w:hAnsi="Arial" w:cs="Arial"/>
          <w:lang w:val="es-MX" w:eastAsia="es-MX"/>
        </w:rPr>
        <w:t>dich</w:t>
      </w:r>
      <w:r w:rsidR="002B1AF8" w:rsidRPr="002C22AA">
        <w:rPr>
          <w:rFonts w:ascii="Arial" w:hAnsi="Arial" w:cs="Arial"/>
          <w:lang w:val="es-MX" w:eastAsia="es-MX"/>
        </w:rPr>
        <w:t>o</w:t>
      </w:r>
      <w:r w:rsidR="00353659" w:rsidRPr="002C22AA">
        <w:rPr>
          <w:rFonts w:ascii="Arial" w:hAnsi="Arial" w:cs="Arial"/>
          <w:lang w:val="es-MX" w:eastAsia="es-MX"/>
        </w:rPr>
        <w:t xml:space="preserve"> órgano</w:t>
      </w:r>
      <w:r w:rsidR="007D7597" w:rsidRPr="002C22AA">
        <w:rPr>
          <w:rFonts w:ascii="Arial" w:hAnsi="Arial" w:cs="Arial"/>
          <w:lang w:val="es-MX" w:eastAsia="es-MX"/>
        </w:rPr>
        <w:t>,</w:t>
      </w:r>
      <w:r w:rsidR="00B143FE" w:rsidRPr="002C22AA">
        <w:rPr>
          <w:rFonts w:ascii="Arial" w:hAnsi="Arial" w:cs="Arial"/>
          <w:lang w:val="es-MX" w:eastAsia="es-MX"/>
        </w:rPr>
        <w:t xml:space="preserve"> respetando el principio de paridad de género,</w:t>
      </w:r>
      <w:r w:rsidR="007D7597" w:rsidRPr="002C22AA">
        <w:rPr>
          <w:rFonts w:ascii="Arial" w:hAnsi="Arial" w:cs="Arial"/>
          <w:lang w:val="es-MX" w:eastAsia="es-MX"/>
        </w:rPr>
        <w:t xml:space="preserve"> los cuales tienen entre sus atribuciones, realizar el estudio de</w:t>
      </w:r>
      <w:r w:rsidR="00353659" w:rsidRPr="002C22AA">
        <w:rPr>
          <w:rFonts w:ascii="Arial" w:hAnsi="Arial" w:cs="Arial"/>
          <w:lang w:val="es-MX" w:eastAsia="es-MX"/>
        </w:rPr>
        <w:t xml:space="preserve"> varios asuntos de manera simultánea</w:t>
      </w:r>
      <w:r w:rsidR="00B143FE" w:rsidRPr="002C22AA">
        <w:rPr>
          <w:rFonts w:ascii="Arial" w:hAnsi="Arial" w:cs="Arial"/>
          <w:lang w:val="es-MX" w:eastAsia="es-MX"/>
        </w:rPr>
        <w:t>.</w:t>
      </w:r>
    </w:p>
    <w:p w14:paraId="10EF487C" w14:textId="77777777" w:rsidR="00B143FE" w:rsidRPr="002C22AA" w:rsidRDefault="00B143FE" w:rsidP="008B0312">
      <w:pPr>
        <w:spacing w:line="360" w:lineRule="auto"/>
        <w:ind w:firstLine="708"/>
        <w:jc w:val="both"/>
        <w:rPr>
          <w:rFonts w:ascii="Arial" w:hAnsi="Arial" w:cs="Arial"/>
          <w:lang w:val="es-MX" w:eastAsia="es-MX"/>
        </w:rPr>
      </w:pPr>
    </w:p>
    <w:p w14:paraId="46BC6FB3" w14:textId="77777777" w:rsidR="00EE7A99" w:rsidRPr="002C22AA" w:rsidRDefault="00B143FE" w:rsidP="00970EFB">
      <w:pPr>
        <w:spacing w:line="360" w:lineRule="auto"/>
        <w:ind w:firstLine="708"/>
        <w:jc w:val="both"/>
        <w:rPr>
          <w:rFonts w:ascii="Arial" w:hAnsi="Arial" w:cs="Arial"/>
        </w:rPr>
      </w:pPr>
      <w:r w:rsidRPr="002C22AA">
        <w:rPr>
          <w:rFonts w:ascii="Arial" w:hAnsi="Arial" w:cs="Arial"/>
          <w:lang w:val="es-MX" w:eastAsia="es-MX"/>
        </w:rPr>
        <w:t>En el mismo sentido, con la mencionada reforma se fortalec</w:t>
      </w:r>
      <w:r w:rsidR="002B1AF8" w:rsidRPr="002C22AA">
        <w:rPr>
          <w:rFonts w:ascii="Arial" w:hAnsi="Arial" w:cs="Arial"/>
          <w:lang w:val="es-MX" w:eastAsia="es-MX"/>
        </w:rPr>
        <w:t>ió</w:t>
      </w:r>
      <w:r w:rsidRPr="002C22AA">
        <w:rPr>
          <w:rFonts w:ascii="Arial" w:hAnsi="Arial" w:cs="Arial"/>
          <w:lang w:val="es-MX" w:eastAsia="es-MX"/>
        </w:rPr>
        <w:t xml:space="preserve"> la figura de la </w:t>
      </w:r>
      <w:r w:rsidR="002B1AF8" w:rsidRPr="002C22AA">
        <w:rPr>
          <w:rFonts w:ascii="Arial" w:hAnsi="Arial" w:cs="Arial"/>
          <w:lang w:val="es-MX" w:eastAsia="es-MX"/>
        </w:rPr>
        <w:t>presidencia</w:t>
      </w:r>
      <w:r w:rsidRPr="002C22AA">
        <w:rPr>
          <w:rFonts w:ascii="Arial" w:hAnsi="Arial" w:cs="Arial"/>
          <w:lang w:val="es-MX" w:eastAsia="es-MX"/>
        </w:rPr>
        <w:t xml:space="preserve"> del Tribunal de los Trabajadores al Servicio del Estado y de los Municipios, asignándole las facultades necesarias para que pueda organizar de forma óptima el trabajo del tribunal, entre las que destacan el turne de los expedientes y la formación de comisiones especializadas conformadas para el despacho de asuntos de importancia o urgentes.</w:t>
      </w:r>
      <w:r w:rsidR="00970EFB" w:rsidRPr="002C22AA">
        <w:rPr>
          <w:rFonts w:ascii="Arial" w:hAnsi="Arial" w:cs="Arial"/>
          <w:lang w:val="es-MX" w:eastAsia="es-MX"/>
        </w:rPr>
        <w:t xml:space="preserve"> También se </w:t>
      </w:r>
      <w:r w:rsidR="00970EFB" w:rsidRPr="002C22AA">
        <w:rPr>
          <w:rFonts w:ascii="Arial" w:hAnsi="Arial" w:cs="Arial"/>
        </w:rPr>
        <w:t xml:space="preserve">atribuye </w:t>
      </w:r>
      <w:r w:rsidR="00EE7A99" w:rsidRPr="002C22AA">
        <w:rPr>
          <w:rFonts w:ascii="Arial" w:hAnsi="Arial" w:cs="Arial"/>
        </w:rPr>
        <w:t>a las Magistradas y Magistrados del</w:t>
      </w:r>
      <w:r w:rsidR="00970EFB" w:rsidRPr="002C22AA">
        <w:rPr>
          <w:rFonts w:ascii="Arial" w:hAnsi="Arial" w:cs="Arial"/>
        </w:rPr>
        <w:t xml:space="preserve"> citado</w:t>
      </w:r>
      <w:r w:rsidR="00EE7A99" w:rsidRPr="002C22AA">
        <w:rPr>
          <w:rFonts w:ascii="Arial" w:hAnsi="Arial" w:cs="Arial"/>
        </w:rPr>
        <w:t xml:space="preserve"> Tribunal, </w:t>
      </w:r>
      <w:r w:rsidR="00970EFB" w:rsidRPr="002C22AA">
        <w:rPr>
          <w:rFonts w:ascii="Arial" w:hAnsi="Arial" w:cs="Arial"/>
        </w:rPr>
        <w:t>diversas</w:t>
      </w:r>
      <w:r w:rsidR="00EE7A99" w:rsidRPr="002C22AA">
        <w:rPr>
          <w:rFonts w:ascii="Arial" w:hAnsi="Arial" w:cs="Arial"/>
        </w:rPr>
        <w:t xml:space="preserve"> funciones necesarias para el desempeño de sus facultades en la resolución de conflictos relacionados con los trabajadores al servicio del estado y los municipios de </w:t>
      </w:r>
      <w:r w:rsidR="002B1AF8" w:rsidRPr="002C22AA">
        <w:rPr>
          <w:rFonts w:ascii="Arial" w:hAnsi="Arial" w:cs="Arial"/>
        </w:rPr>
        <w:t>Yucatán, entre las que destacan</w:t>
      </w:r>
      <w:r w:rsidR="00EE7A99" w:rsidRPr="002C22AA">
        <w:rPr>
          <w:rFonts w:ascii="Arial" w:hAnsi="Arial" w:cs="Arial"/>
        </w:rPr>
        <w:t xml:space="preserve"> atender los expedientes que se le turnen para su estudio y elaborar el proyecto de resolución respectivo; presentar al Pleno del referido tribunal el </w:t>
      </w:r>
      <w:r w:rsidR="00EE7A99" w:rsidRPr="002C22AA">
        <w:rPr>
          <w:rFonts w:ascii="Arial" w:hAnsi="Arial" w:cs="Arial"/>
          <w:noProof/>
          <w:lang w:val="es-MX" w:eastAsia="es-MX"/>
        </w:rPr>
        <w:drawing>
          <wp:inline distT="0" distB="0" distL="0" distR="0" wp14:anchorId="28E13F60" wp14:editId="6448FFA5">
            <wp:extent cx="3048" cy="3049"/>
            <wp:effectExtent l="0" t="0" r="0" b="0"/>
            <wp:docPr id="11766" name="Picture 11766"/>
            <wp:cNvGraphicFramePr/>
            <a:graphic xmlns:a="http://schemas.openxmlformats.org/drawingml/2006/main">
              <a:graphicData uri="http://schemas.openxmlformats.org/drawingml/2006/picture">
                <pic:pic xmlns:pic="http://schemas.openxmlformats.org/drawingml/2006/picture">
                  <pic:nvPicPr>
                    <pic:cNvPr id="11766" name="Picture 11766"/>
                    <pic:cNvPicPr/>
                  </pic:nvPicPr>
                  <pic:blipFill>
                    <a:blip r:embed="rId8"/>
                    <a:stretch>
                      <a:fillRect/>
                    </a:stretch>
                  </pic:blipFill>
                  <pic:spPr>
                    <a:xfrm>
                      <a:off x="0" y="0"/>
                      <a:ext cx="3048" cy="3049"/>
                    </a:xfrm>
                    <a:prstGeom prst="rect">
                      <a:avLst/>
                    </a:prstGeom>
                  </pic:spPr>
                </pic:pic>
              </a:graphicData>
            </a:graphic>
          </wp:inline>
        </w:drawing>
      </w:r>
      <w:r w:rsidR="00EE7A99" w:rsidRPr="002C22AA">
        <w:rPr>
          <w:rFonts w:ascii="Arial" w:hAnsi="Arial" w:cs="Arial"/>
        </w:rPr>
        <w:t>proyecto de resolución que haya elaborado y, en caso de ser procedentes, impactar las observaciones o propuestas de modificación que se acuerden; opinar y votar libremente respecto de los asuntos que se contengan en el orden del día de las sesiones del tribunal; y formular voto particular respecto de los asuntos con los que no estuviere conforme con el sentido de la resolución del tribunal, entre otras.</w:t>
      </w:r>
    </w:p>
    <w:p w14:paraId="4615F7C6" w14:textId="77777777" w:rsidR="00970EFB" w:rsidRPr="002C22AA" w:rsidRDefault="00970EFB" w:rsidP="00970EFB">
      <w:pPr>
        <w:spacing w:line="360" w:lineRule="auto"/>
        <w:ind w:firstLine="708"/>
        <w:jc w:val="both"/>
        <w:rPr>
          <w:rFonts w:ascii="Arial" w:hAnsi="Arial" w:cs="Arial"/>
        </w:rPr>
      </w:pPr>
    </w:p>
    <w:p w14:paraId="53CF4749" w14:textId="0840C7E7" w:rsidR="002378E7" w:rsidRPr="002C22AA" w:rsidRDefault="00970EFB" w:rsidP="00970EFB">
      <w:pPr>
        <w:spacing w:line="360" w:lineRule="auto"/>
        <w:ind w:firstLine="708"/>
        <w:jc w:val="both"/>
        <w:rPr>
          <w:rFonts w:ascii="Arial" w:hAnsi="Arial" w:cs="Arial"/>
        </w:rPr>
      </w:pPr>
      <w:r w:rsidRPr="002C22AA">
        <w:rPr>
          <w:rFonts w:ascii="Arial" w:hAnsi="Arial" w:cs="Arial"/>
        </w:rPr>
        <w:t xml:space="preserve">En lo que refiere al Consejo de la Judicatura, </w:t>
      </w:r>
      <w:r w:rsidR="00EE7A99" w:rsidRPr="002C22AA">
        <w:rPr>
          <w:rFonts w:ascii="Arial" w:hAnsi="Arial" w:cs="Arial"/>
        </w:rPr>
        <w:t xml:space="preserve">se establece que la Magistrada o Magistrado presidente </w:t>
      </w:r>
      <w:r w:rsidRPr="002C22AA">
        <w:rPr>
          <w:rFonts w:ascii="Arial" w:hAnsi="Arial" w:cs="Arial"/>
        </w:rPr>
        <w:t>formará</w:t>
      </w:r>
      <w:r w:rsidR="00EE7A99" w:rsidRPr="002C22AA">
        <w:rPr>
          <w:rFonts w:ascii="Arial" w:hAnsi="Arial" w:cs="Arial"/>
        </w:rPr>
        <w:t xml:space="preserve"> parte de la comisión del Consejo de la Judicatura</w:t>
      </w:r>
      <w:r w:rsidRPr="002C22AA">
        <w:rPr>
          <w:rFonts w:ascii="Arial" w:hAnsi="Arial" w:cs="Arial"/>
        </w:rPr>
        <w:t>,</w:t>
      </w:r>
      <w:r w:rsidR="00EE7A99" w:rsidRPr="002C22AA">
        <w:rPr>
          <w:rFonts w:ascii="Arial" w:hAnsi="Arial" w:cs="Arial"/>
        </w:rPr>
        <w:t xml:space="preserve"> </w:t>
      </w:r>
      <w:r w:rsidRPr="002C22AA">
        <w:rPr>
          <w:rFonts w:ascii="Arial" w:hAnsi="Arial" w:cs="Arial"/>
        </w:rPr>
        <w:t>encargada</w:t>
      </w:r>
      <w:r w:rsidR="00EE7A99" w:rsidRPr="002C22AA">
        <w:rPr>
          <w:rFonts w:ascii="Arial" w:hAnsi="Arial" w:cs="Arial"/>
        </w:rPr>
        <w:t xml:space="preserve"> de la administración, vigilancia y disciplina del Tribunal de los Trabajadores al Servicio del Estado y de los Municipios.</w:t>
      </w:r>
      <w:r w:rsidRPr="002C22AA">
        <w:rPr>
          <w:rFonts w:ascii="Arial" w:hAnsi="Arial" w:cs="Arial"/>
        </w:rPr>
        <w:t xml:space="preserve"> </w:t>
      </w:r>
    </w:p>
    <w:p w14:paraId="51EEABFC" w14:textId="77777777" w:rsidR="00F352BA" w:rsidRPr="002C22AA" w:rsidRDefault="00F352BA" w:rsidP="00970EFB">
      <w:pPr>
        <w:spacing w:line="360" w:lineRule="auto"/>
        <w:ind w:firstLine="708"/>
        <w:jc w:val="both"/>
        <w:rPr>
          <w:rFonts w:ascii="Arial" w:hAnsi="Arial" w:cs="Arial"/>
        </w:rPr>
      </w:pPr>
    </w:p>
    <w:p w14:paraId="4C48D509" w14:textId="5A2E59C2" w:rsidR="00F352BA" w:rsidRPr="002C22AA" w:rsidRDefault="00F352BA" w:rsidP="004F6C09">
      <w:pPr>
        <w:spacing w:line="360" w:lineRule="auto"/>
        <w:ind w:firstLine="708"/>
        <w:jc w:val="both"/>
        <w:rPr>
          <w:rFonts w:ascii="Arial" w:hAnsi="Arial" w:cs="Arial"/>
        </w:rPr>
      </w:pPr>
      <w:r w:rsidRPr="002C22AA">
        <w:rPr>
          <w:rFonts w:ascii="Arial" w:hAnsi="Arial" w:cs="Arial"/>
        </w:rPr>
        <w:t>Por otra parte, con la mencionada reforma se</w:t>
      </w:r>
      <w:r w:rsidR="00B20C48" w:rsidRPr="002C22AA">
        <w:rPr>
          <w:rFonts w:ascii="Arial" w:hAnsi="Arial" w:cs="Arial"/>
        </w:rPr>
        <w:t xml:space="preserve"> modificó</w:t>
      </w:r>
      <w:r w:rsidRPr="002C22AA">
        <w:rPr>
          <w:rFonts w:ascii="Arial" w:hAnsi="Arial" w:cs="Arial"/>
        </w:rPr>
        <w:t xml:space="preserve"> el </w:t>
      </w:r>
      <w:r w:rsidR="004F7E43">
        <w:rPr>
          <w:rFonts w:ascii="Arial" w:hAnsi="Arial" w:cs="Arial"/>
        </w:rPr>
        <w:t>periodo de duración</w:t>
      </w:r>
      <w:r w:rsidRPr="002C22AA">
        <w:rPr>
          <w:rFonts w:ascii="Arial" w:hAnsi="Arial" w:cs="Arial"/>
        </w:rPr>
        <w:t xml:space="preserve"> de</w:t>
      </w:r>
      <w:r w:rsidR="004F7E43">
        <w:rPr>
          <w:rFonts w:ascii="Arial" w:hAnsi="Arial" w:cs="Arial"/>
        </w:rPr>
        <w:t xml:space="preserve"> </w:t>
      </w:r>
      <w:r w:rsidRPr="002C22AA">
        <w:rPr>
          <w:rFonts w:ascii="Arial" w:hAnsi="Arial" w:cs="Arial"/>
        </w:rPr>
        <w:t>l</w:t>
      </w:r>
      <w:r w:rsidR="004F7E43">
        <w:rPr>
          <w:rFonts w:ascii="Arial" w:hAnsi="Arial" w:cs="Arial"/>
        </w:rPr>
        <w:t>as</w:t>
      </w:r>
      <w:r w:rsidRPr="002C22AA">
        <w:rPr>
          <w:rFonts w:ascii="Arial" w:hAnsi="Arial" w:cs="Arial"/>
        </w:rPr>
        <w:t xml:space="preserve"> </w:t>
      </w:r>
      <w:r w:rsidR="004F7E43">
        <w:rPr>
          <w:rFonts w:ascii="Arial" w:hAnsi="Arial" w:cs="Arial"/>
        </w:rPr>
        <w:t>m</w:t>
      </w:r>
      <w:r w:rsidRPr="002C22AA">
        <w:rPr>
          <w:rFonts w:ascii="Arial" w:hAnsi="Arial" w:cs="Arial"/>
        </w:rPr>
        <w:t>agistratura</w:t>
      </w:r>
      <w:r w:rsidR="00B20C48" w:rsidRPr="002C22AA">
        <w:rPr>
          <w:rFonts w:ascii="Arial" w:hAnsi="Arial" w:cs="Arial"/>
        </w:rPr>
        <w:t>s</w:t>
      </w:r>
      <w:r w:rsidRPr="002C22AA">
        <w:rPr>
          <w:rFonts w:ascii="Arial" w:hAnsi="Arial" w:cs="Arial"/>
        </w:rPr>
        <w:t xml:space="preserve">, siendo éste de 15 años </w:t>
      </w:r>
      <w:r w:rsidR="00B20C48" w:rsidRPr="002C22AA">
        <w:rPr>
          <w:rFonts w:ascii="Arial" w:hAnsi="Arial" w:cs="Arial"/>
        </w:rPr>
        <w:t>de manera ininterrumpida, logrando con ello</w:t>
      </w:r>
      <w:r w:rsidRPr="002C22AA">
        <w:rPr>
          <w:rFonts w:ascii="Arial" w:hAnsi="Arial" w:cs="Arial"/>
        </w:rPr>
        <w:t xml:space="preserve"> una</w:t>
      </w:r>
      <w:r w:rsidR="004F7E43">
        <w:rPr>
          <w:rFonts w:ascii="Arial" w:hAnsi="Arial" w:cs="Arial"/>
        </w:rPr>
        <w:t xml:space="preserve"> mayor estabilidad en el cargo,</w:t>
      </w:r>
      <w:r w:rsidRPr="002C22AA">
        <w:rPr>
          <w:rFonts w:ascii="Arial" w:hAnsi="Arial" w:cs="Arial"/>
        </w:rPr>
        <w:t xml:space="preserve"> </w:t>
      </w:r>
      <w:r w:rsidR="004F6C09" w:rsidRPr="002C22AA">
        <w:rPr>
          <w:rFonts w:ascii="Arial" w:hAnsi="Arial" w:cs="Arial"/>
        </w:rPr>
        <w:t>fomentando</w:t>
      </w:r>
      <w:r w:rsidR="004F7E43">
        <w:rPr>
          <w:rFonts w:ascii="Arial" w:hAnsi="Arial" w:cs="Arial"/>
        </w:rPr>
        <w:t xml:space="preserve"> la independencia judicial</w:t>
      </w:r>
      <w:r w:rsidRPr="002C22AA">
        <w:rPr>
          <w:rFonts w:ascii="Arial" w:hAnsi="Arial" w:cs="Arial"/>
        </w:rPr>
        <w:t xml:space="preserve"> </w:t>
      </w:r>
      <w:r w:rsidR="004F6C09" w:rsidRPr="002C22AA">
        <w:rPr>
          <w:rFonts w:ascii="Arial" w:hAnsi="Arial" w:cs="Arial"/>
        </w:rPr>
        <w:t xml:space="preserve">al existir </w:t>
      </w:r>
      <w:r w:rsidRPr="002C22AA">
        <w:rPr>
          <w:rFonts w:ascii="Arial" w:hAnsi="Arial" w:cs="Arial"/>
        </w:rPr>
        <w:t xml:space="preserve">la seguridad jurídica </w:t>
      </w:r>
      <w:r w:rsidR="004F6C09" w:rsidRPr="002C22AA">
        <w:rPr>
          <w:rFonts w:ascii="Arial" w:hAnsi="Arial" w:cs="Arial"/>
        </w:rPr>
        <w:t>para</w:t>
      </w:r>
      <w:r w:rsidRPr="002C22AA">
        <w:rPr>
          <w:rFonts w:ascii="Arial" w:hAnsi="Arial" w:cs="Arial"/>
        </w:rPr>
        <w:t xml:space="preserve"> ejercer plenamente su autonomía e independencia en sus decisiones para un mejor ejercicio en el desempeño de la función jurisdiccional</w:t>
      </w:r>
      <w:r w:rsidR="004F7E43">
        <w:rPr>
          <w:rFonts w:ascii="Arial" w:hAnsi="Arial" w:cs="Arial"/>
        </w:rPr>
        <w:t>,</w:t>
      </w:r>
      <w:r w:rsidRPr="002C22AA">
        <w:rPr>
          <w:rFonts w:ascii="Arial" w:hAnsi="Arial" w:cs="Arial"/>
        </w:rPr>
        <w:t xml:space="preserve"> garantizando a los justiciables un mejor servici</w:t>
      </w:r>
      <w:r w:rsidR="004F6C09" w:rsidRPr="002C22AA">
        <w:rPr>
          <w:rFonts w:ascii="Arial" w:hAnsi="Arial" w:cs="Arial"/>
        </w:rPr>
        <w:t>o en la impartición de justicia</w:t>
      </w:r>
      <w:r w:rsidRPr="002C22AA">
        <w:rPr>
          <w:rFonts w:ascii="Arial" w:hAnsi="Arial" w:cs="Arial"/>
        </w:rPr>
        <w:t>.</w:t>
      </w:r>
      <w:r w:rsidR="00411EFD" w:rsidRPr="002C22AA">
        <w:rPr>
          <w:rFonts w:ascii="Arial" w:hAnsi="Arial" w:cs="Arial"/>
        </w:rPr>
        <w:t xml:space="preserve"> A su vez, se modificó la figura del haber por retiro, pasando de ser vitalicio a convertirse en el pago equivalente a un</w:t>
      </w:r>
      <w:r w:rsidR="004F7E43">
        <w:rPr>
          <w:rFonts w:ascii="Arial" w:hAnsi="Arial" w:cs="Arial"/>
        </w:rPr>
        <w:t xml:space="preserve"> año de salario íntegro de las m</w:t>
      </w:r>
      <w:r w:rsidR="00411EFD" w:rsidRPr="002C22AA">
        <w:rPr>
          <w:rFonts w:ascii="Arial" w:hAnsi="Arial" w:cs="Arial"/>
        </w:rPr>
        <w:t xml:space="preserve">agistradas o </w:t>
      </w:r>
      <w:r w:rsidR="004F7E43">
        <w:rPr>
          <w:rFonts w:ascii="Arial" w:hAnsi="Arial" w:cs="Arial"/>
        </w:rPr>
        <w:t>m</w:t>
      </w:r>
      <w:r w:rsidR="00411EFD" w:rsidRPr="002C22AA">
        <w:rPr>
          <w:rFonts w:ascii="Arial" w:hAnsi="Arial" w:cs="Arial"/>
        </w:rPr>
        <w:t>agistrados en funciones.</w:t>
      </w:r>
    </w:p>
    <w:p w14:paraId="2121A917" w14:textId="77777777" w:rsidR="0092086D" w:rsidRPr="002C22AA" w:rsidRDefault="0092086D" w:rsidP="00970EFB">
      <w:pPr>
        <w:spacing w:line="360" w:lineRule="auto"/>
        <w:ind w:firstLine="708"/>
        <w:jc w:val="both"/>
        <w:rPr>
          <w:rFonts w:ascii="Arial" w:hAnsi="Arial" w:cs="Arial"/>
        </w:rPr>
      </w:pPr>
    </w:p>
    <w:p w14:paraId="2360A3A2" w14:textId="39C19215" w:rsidR="0092086D" w:rsidRPr="002C22AA" w:rsidRDefault="004872FD" w:rsidP="00970EFB">
      <w:pPr>
        <w:spacing w:line="360" w:lineRule="auto"/>
        <w:ind w:firstLine="708"/>
        <w:jc w:val="both"/>
        <w:rPr>
          <w:rFonts w:ascii="Arial" w:hAnsi="Arial" w:cs="Arial"/>
        </w:rPr>
      </w:pPr>
      <w:r w:rsidRPr="002C22AA">
        <w:rPr>
          <w:rFonts w:ascii="Arial" w:hAnsi="Arial" w:cs="Arial"/>
        </w:rPr>
        <w:t>Asimismo</w:t>
      </w:r>
      <w:r w:rsidR="0092086D" w:rsidRPr="002C22AA">
        <w:rPr>
          <w:rFonts w:ascii="Arial" w:hAnsi="Arial" w:cs="Arial"/>
        </w:rPr>
        <w:t xml:space="preserve">, dentro de las modificaciones torales, se </w:t>
      </w:r>
      <w:r w:rsidR="00537419" w:rsidRPr="002C22AA">
        <w:rPr>
          <w:rFonts w:ascii="Arial" w:hAnsi="Arial" w:cs="Arial"/>
        </w:rPr>
        <w:t xml:space="preserve">encuentra el de la autonomía presupuestaria del Poder Judicial del Estado, en </w:t>
      </w:r>
      <w:r w:rsidR="004F7E43">
        <w:rPr>
          <w:rFonts w:ascii="Arial" w:hAnsi="Arial" w:cs="Arial"/>
        </w:rPr>
        <w:t>razón de que éste P</w:t>
      </w:r>
      <w:r w:rsidR="003A09B8" w:rsidRPr="002C22AA">
        <w:rPr>
          <w:rFonts w:ascii="Arial" w:hAnsi="Arial" w:cs="Arial"/>
        </w:rPr>
        <w:t>oder remita directamente al Congreso del Estado su proyecto de presupuesto de egresos correspondiente, para su aprobación</w:t>
      </w:r>
      <w:r w:rsidR="00537419" w:rsidRPr="002C22AA">
        <w:rPr>
          <w:rFonts w:ascii="Arial" w:hAnsi="Arial" w:cs="Arial"/>
        </w:rPr>
        <w:t>.</w:t>
      </w:r>
    </w:p>
    <w:p w14:paraId="4D72543E" w14:textId="77777777" w:rsidR="007602C5" w:rsidRPr="002C22AA" w:rsidRDefault="007602C5" w:rsidP="00970EFB">
      <w:pPr>
        <w:spacing w:line="360" w:lineRule="auto"/>
        <w:ind w:firstLine="708"/>
        <w:jc w:val="both"/>
        <w:rPr>
          <w:rFonts w:ascii="Arial" w:hAnsi="Arial" w:cs="Arial"/>
        </w:rPr>
      </w:pPr>
    </w:p>
    <w:p w14:paraId="3616B8EC" w14:textId="77777777" w:rsidR="00411EFD" w:rsidRPr="002C22AA" w:rsidRDefault="002B1AF8" w:rsidP="00970EFB">
      <w:pPr>
        <w:spacing w:line="360" w:lineRule="auto"/>
        <w:ind w:firstLine="708"/>
        <w:jc w:val="both"/>
        <w:rPr>
          <w:rFonts w:ascii="Arial" w:hAnsi="Arial" w:cs="Arial"/>
        </w:rPr>
      </w:pPr>
      <w:r w:rsidRPr="002C22AA">
        <w:rPr>
          <w:rFonts w:ascii="Arial" w:hAnsi="Arial" w:cs="Arial"/>
        </w:rPr>
        <w:t>En tal tesitura</w:t>
      </w:r>
      <w:r w:rsidR="007602C5" w:rsidRPr="002C22AA">
        <w:rPr>
          <w:rFonts w:ascii="Arial" w:hAnsi="Arial" w:cs="Arial"/>
        </w:rPr>
        <w:t>,</w:t>
      </w:r>
      <w:r w:rsidRPr="002C22AA">
        <w:rPr>
          <w:rFonts w:ascii="Arial" w:hAnsi="Arial" w:cs="Arial"/>
        </w:rPr>
        <w:t xml:space="preserve"> como</w:t>
      </w:r>
      <w:r w:rsidR="007602C5" w:rsidRPr="002C22AA">
        <w:rPr>
          <w:rFonts w:ascii="Arial" w:hAnsi="Arial" w:cs="Arial"/>
        </w:rPr>
        <w:t xml:space="preserve"> parte de la mejora continua en la administración de justicia, </w:t>
      </w:r>
      <w:r w:rsidRPr="002C22AA">
        <w:rPr>
          <w:rFonts w:ascii="Arial" w:hAnsi="Arial" w:cs="Arial"/>
        </w:rPr>
        <w:t>se debe</w:t>
      </w:r>
      <w:r w:rsidR="007602C5" w:rsidRPr="002C22AA">
        <w:rPr>
          <w:rFonts w:ascii="Arial" w:hAnsi="Arial" w:cs="Arial"/>
        </w:rPr>
        <w:t xml:space="preserve"> seguir robusteciendo tanto a la institución como al marco legal del estado en la materia, por ende, derivado de las modificaciones antes descritas, contenidas en el Decreto 496, se present</w:t>
      </w:r>
      <w:r w:rsidR="00480C52" w:rsidRPr="002C22AA">
        <w:rPr>
          <w:rFonts w:ascii="Arial" w:hAnsi="Arial" w:cs="Arial"/>
        </w:rPr>
        <w:t>a</w:t>
      </w:r>
      <w:r w:rsidR="007602C5" w:rsidRPr="002C22AA">
        <w:rPr>
          <w:rFonts w:ascii="Arial" w:hAnsi="Arial" w:cs="Arial"/>
        </w:rPr>
        <w:t xml:space="preserve"> la </w:t>
      </w:r>
      <w:r w:rsidR="00411EFD" w:rsidRPr="002C22AA">
        <w:rPr>
          <w:rFonts w:ascii="Arial" w:hAnsi="Arial" w:cs="Arial"/>
        </w:rPr>
        <w:t>iniciativa</w:t>
      </w:r>
      <w:r w:rsidR="007602C5" w:rsidRPr="002C22AA">
        <w:rPr>
          <w:rFonts w:ascii="Arial" w:hAnsi="Arial" w:cs="Arial"/>
        </w:rPr>
        <w:t xml:space="preserve"> que hoy ocupa </w:t>
      </w:r>
      <w:r w:rsidR="00411EFD" w:rsidRPr="002C22AA">
        <w:rPr>
          <w:rFonts w:ascii="Arial" w:hAnsi="Arial" w:cs="Arial"/>
        </w:rPr>
        <w:t xml:space="preserve">este proceso legislativo, cuya finalidad </w:t>
      </w:r>
      <w:r w:rsidR="007602C5" w:rsidRPr="002C22AA">
        <w:rPr>
          <w:rFonts w:ascii="Arial" w:hAnsi="Arial" w:cs="Arial"/>
        </w:rPr>
        <w:t>es precisamente seguir reforzando y</w:t>
      </w:r>
      <w:r w:rsidR="00411EFD" w:rsidRPr="002C22AA">
        <w:rPr>
          <w:rFonts w:ascii="Arial" w:hAnsi="Arial" w:cs="Arial"/>
        </w:rPr>
        <w:t xml:space="preserve"> </w:t>
      </w:r>
      <w:r w:rsidR="007602C5" w:rsidRPr="002C22AA">
        <w:rPr>
          <w:rFonts w:ascii="Arial" w:hAnsi="Arial" w:cs="Arial"/>
        </w:rPr>
        <w:t xml:space="preserve">armonizando el texto normativo del </w:t>
      </w:r>
      <w:r w:rsidR="00411EFD" w:rsidRPr="002C22AA">
        <w:rPr>
          <w:rFonts w:ascii="Arial" w:eastAsia="Century Gothic" w:hAnsi="Arial" w:cs="Arial"/>
        </w:rPr>
        <w:t xml:space="preserve">Poder Judicial </w:t>
      </w:r>
      <w:r w:rsidRPr="002C22AA">
        <w:rPr>
          <w:rFonts w:ascii="Arial" w:eastAsia="Century Gothic" w:hAnsi="Arial" w:cs="Arial"/>
        </w:rPr>
        <w:t>estatal</w:t>
      </w:r>
      <w:r w:rsidR="00411EFD" w:rsidRPr="002C22AA">
        <w:rPr>
          <w:rFonts w:ascii="Arial" w:eastAsia="Century Gothic" w:hAnsi="Arial" w:cs="Arial"/>
        </w:rPr>
        <w:t>.</w:t>
      </w:r>
      <w:r w:rsidR="00411EFD" w:rsidRPr="002C22AA">
        <w:rPr>
          <w:rFonts w:ascii="Arial" w:hAnsi="Arial" w:cs="Arial"/>
        </w:rPr>
        <w:t xml:space="preserve">  </w:t>
      </w:r>
    </w:p>
    <w:p w14:paraId="20C10CE1" w14:textId="77777777" w:rsidR="00DA5E6E" w:rsidRPr="002C22AA" w:rsidRDefault="00DA5E6E" w:rsidP="00DA5E6E">
      <w:pPr>
        <w:spacing w:line="360" w:lineRule="auto"/>
        <w:ind w:firstLine="709"/>
        <w:jc w:val="both"/>
        <w:rPr>
          <w:rFonts w:ascii="Arial" w:hAnsi="Arial" w:cs="Arial"/>
        </w:rPr>
      </w:pPr>
    </w:p>
    <w:p w14:paraId="2917D0BB" w14:textId="4D3349D6" w:rsidR="00D321B4" w:rsidRPr="002C22AA" w:rsidRDefault="00D321B4" w:rsidP="00334412">
      <w:pPr>
        <w:spacing w:line="360" w:lineRule="auto"/>
        <w:jc w:val="both"/>
        <w:rPr>
          <w:rFonts w:ascii="Arial" w:eastAsia="Arial" w:hAnsi="Arial" w:cs="Arial"/>
          <w:color w:val="070707"/>
        </w:rPr>
      </w:pPr>
      <w:r w:rsidRPr="002C22AA">
        <w:rPr>
          <w:rFonts w:ascii="Arial" w:eastAsia="Arial" w:hAnsi="Arial" w:cs="Arial"/>
          <w:b/>
          <w:color w:val="070707"/>
        </w:rPr>
        <w:t>TERCERA.</w:t>
      </w:r>
      <w:r w:rsidRPr="002C22AA">
        <w:rPr>
          <w:rFonts w:ascii="Arial" w:eastAsia="Arial" w:hAnsi="Arial" w:cs="Arial"/>
          <w:color w:val="070707"/>
        </w:rPr>
        <w:t xml:space="preserve"> </w:t>
      </w:r>
      <w:r w:rsidR="00480C52" w:rsidRPr="002C22AA">
        <w:rPr>
          <w:rFonts w:ascii="Arial" w:eastAsia="Arial" w:hAnsi="Arial" w:cs="Arial"/>
          <w:color w:val="070707"/>
        </w:rPr>
        <w:t>Sobre este orden de ideas, conviene señalar que la iniciativa en comento presenta modificaciones</w:t>
      </w:r>
      <w:r w:rsidR="004F7E43">
        <w:rPr>
          <w:rFonts w:ascii="Arial" w:eastAsia="Arial" w:hAnsi="Arial" w:cs="Arial"/>
          <w:color w:val="070707"/>
        </w:rPr>
        <w:t>, las cuales se encuentran señaladas</w:t>
      </w:r>
      <w:r w:rsidR="00480C52" w:rsidRPr="002C22AA">
        <w:rPr>
          <w:rFonts w:ascii="Arial" w:eastAsia="Arial" w:hAnsi="Arial" w:cs="Arial"/>
          <w:color w:val="070707"/>
        </w:rPr>
        <w:t xml:space="preserve"> de la siguiente manera:</w:t>
      </w:r>
    </w:p>
    <w:p w14:paraId="11AF6A3B" w14:textId="77777777" w:rsidR="00F76538" w:rsidRPr="002C22AA" w:rsidRDefault="00F76538" w:rsidP="00334412">
      <w:pPr>
        <w:spacing w:line="360" w:lineRule="auto"/>
        <w:jc w:val="both"/>
        <w:rPr>
          <w:rFonts w:ascii="Arial" w:eastAsia="Arial" w:hAnsi="Arial" w:cs="Arial"/>
          <w:color w:val="070707"/>
        </w:rPr>
      </w:pPr>
    </w:p>
    <w:p w14:paraId="118B1A2D" w14:textId="77777777" w:rsidR="00480C52" w:rsidRPr="002C22AA" w:rsidRDefault="00480C52" w:rsidP="00480C52">
      <w:pPr>
        <w:pStyle w:val="Prrafodelista"/>
        <w:numPr>
          <w:ilvl w:val="0"/>
          <w:numId w:val="3"/>
        </w:numPr>
        <w:spacing w:line="360" w:lineRule="auto"/>
        <w:jc w:val="both"/>
        <w:rPr>
          <w:rFonts w:ascii="Arial" w:hAnsi="Arial" w:cs="Arial"/>
        </w:rPr>
      </w:pPr>
      <w:r w:rsidRPr="002C22AA">
        <w:rPr>
          <w:rFonts w:ascii="Arial" w:hAnsi="Arial" w:cs="Arial"/>
        </w:rPr>
        <w:t>Derogación de la atribución del Pleno del Tribunal Superior de Justicia para fijar las bases para la evaluación del desempeño de las personas Magistradas.</w:t>
      </w:r>
    </w:p>
    <w:p w14:paraId="2077E16E" w14:textId="17A228BE" w:rsidR="00480C52" w:rsidRPr="002C22AA" w:rsidRDefault="00480C52" w:rsidP="00480C52">
      <w:pPr>
        <w:pStyle w:val="Prrafodelista"/>
        <w:numPr>
          <w:ilvl w:val="0"/>
          <w:numId w:val="3"/>
        </w:numPr>
        <w:spacing w:line="360" w:lineRule="auto"/>
        <w:jc w:val="both"/>
        <w:rPr>
          <w:rFonts w:ascii="Arial" w:hAnsi="Arial" w:cs="Arial"/>
        </w:rPr>
      </w:pPr>
      <w:r w:rsidRPr="002C22AA">
        <w:rPr>
          <w:rFonts w:ascii="Arial" w:hAnsi="Arial" w:cs="Arial"/>
        </w:rPr>
        <w:t>Envío del Pres</w:t>
      </w:r>
      <w:r w:rsidR="004F7E43">
        <w:rPr>
          <w:rFonts w:ascii="Arial" w:hAnsi="Arial" w:cs="Arial"/>
        </w:rPr>
        <w:t>upuesto del Poder Judicial al Honorable</w:t>
      </w:r>
      <w:r w:rsidRPr="002C22AA">
        <w:rPr>
          <w:rFonts w:ascii="Arial" w:hAnsi="Arial" w:cs="Arial"/>
        </w:rPr>
        <w:t xml:space="preserve"> Congreso del Estado.</w:t>
      </w:r>
    </w:p>
    <w:p w14:paraId="320FEB77" w14:textId="69DD7DBB" w:rsidR="00480C52" w:rsidRPr="002C22AA" w:rsidRDefault="00480C52" w:rsidP="00480C52">
      <w:pPr>
        <w:pStyle w:val="Prrafodelista"/>
        <w:numPr>
          <w:ilvl w:val="0"/>
          <w:numId w:val="3"/>
        </w:numPr>
        <w:spacing w:line="360" w:lineRule="auto"/>
        <w:jc w:val="both"/>
        <w:rPr>
          <w:rFonts w:ascii="Arial" w:hAnsi="Arial" w:cs="Arial"/>
        </w:rPr>
      </w:pPr>
      <w:r w:rsidRPr="002C22AA">
        <w:rPr>
          <w:rFonts w:ascii="Arial" w:hAnsi="Arial" w:cs="Arial"/>
        </w:rPr>
        <w:t xml:space="preserve">Facultad de autodeterminación </w:t>
      </w:r>
      <w:r w:rsidR="004F7E43">
        <w:rPr>
          <w:rFonts w:ascii="Arial" w:hAnsi="Arial" w:cs="Arial"/>
        </w:rPr>
        <w:t>respecto al número de personas magistradas en las salas c</w:t>
      </w:r>
      <w:r w:rsidRPr="002C22AA">
        <w:rPr>
          <w:rFonts w:ascii="Arial" w:hAnsi="Arial" w:cs="Arial"/>
        </w:rPr>
        <w:t>olegiadas.</w:t>
      </w:r>
    </w:p>
    <w:p w14:paraId="27C8F80B" w14:textId="77777777" w:rsidR="00480C52" w:rsidRPr="002C22AA" w:rsidRDefault="00480C52" w:rsidP="00480C52">
      <w:pPr>
        <w:spacing w:line="360" w:lineRule="auto"/>
        <w:ind w:left="360"/>
        <w:jc w:val="both"/>
        <w:rPr>
          <w:rFonts w:ascii="Arial" w:hAnsi="Arial" w:cs="Arial"/>
        </w:rPr>
      </w:pPr>
    </w:p>
    <w:p w14:paraId="63E0803B" w14:textId="66E034E7" w:rsidR="00480C52" w:rsidRPr="002C22AA" w:rsidRDefault="00480C52" w:rsidP="00480C52">
      <w:pPr>
        <w:spacing w:line="360" w:lineRule="auto"/>
        <w:ind w:firstLine="360"/>
        <w:jc w:val="both"/>
        <w:rPr>
          <w:rFonts w:ascii="Arial" w:hAnsi="Arial" w:cs="Arial"/>
        </w:rPr>
      </w:pPr>
      <w:r w:rsidRPr="002C22AA">
        <w:rPr>
          <w:rFonts w:ascii="Arial" w:hAnsi="Arial" w:cs="Arial"/>
        </w:rPr>
        <w:t xml:space="preserve">Con referencia al primer punto, consistente en la </w:t>
      </w:r>
      <w:r w:rsidRPr="002C22AA">
        <w:rPr>
          <w:rFonts w:ascii="Arial" w:hAnsi="Arial" w:cs="Arial"/>
          <w:b/>
        </w:rPr>
        <w:t>derogación de la atribución del Pleno del Tribunal Superior de Justicia para fijar las bases para la evaluación del desempeño de las personas Magistradas</w:t>
      </w:r>
      <w:r w:rsidRPr="002C22AA">
        <w:rPr>
          <w:rFonts w:ascii="Arial" w:hAnsi="Arial" w:cs="Arial"/>
        </w:rPr>
        <w:t xml:space="preserve">, </w:t>
      </w:r>
      <w:r w:rsidR="00B323F3">
        <w:rPr>
          <w:rFonts w:ascii="Arial" w:hAnsi="Arial" w:cs="Arial"/>
        </w:rPr>
        <w:t>é</w:t>
      </w:r>
      <w:r w:rsidR="001C68E8" w:rsidRPr="002C22AA">
        <w:rPr>
          <w:rFonts w:ascii="Arial" w:hAnsi="Arial" w:cs="Arial"/>
        </w:rPr>
        <w:t xml:space="preserve">sta </w:t>
      </w:r>
      <w:r w:rsidRPr="002C22AA">
        <w:rPr>
          <w:rFonts w:ascii="Arial" w:hAnsi="Arial" w:cs="Arial"/>
        </w:rPr>
        <w:t xml:space="preserve">responde en </w:t>
      </w:r>
      <w:r w:rsidR="001C68E8" w:rsidRPr="002C22AA">
        <w:rPr>
          <w:rFonts w:ascii="Arial" w:hAnsi="Arial" w:cs="Arial"/>
        </w:rPr>
        <w:t>congruencia con</w:t>
      </w:r>
      <w:r w:rsidRPr="002C22AA">
        <w:rPr>
          <w:rFonts w:ascii="Arial" w:hAnsi="Arial" w:cs="Arial"/>
        </w:rPr>
        <w:t xml:space="preserve"> la eliminación de la facultad otorgada a esta Soberanía para ratificar a las per</w:t>
      </w:r>
      <w:r w:rsidR="00B323F3">
        <w:rPr>
          <w:rFonts w:ascii="Arial" w:hAnsi="Arial" w:cs="Arial"/>
        </w:rPr>
        <w:t>sonas m</w:t>
      </w:r>
      <w:r w:rsidRPr="002C22AA">
        <w:rPr>
          <w:rFonts w:ascii="Arial" w:hAnsi="Arial" w:cs="Arial"/>
        </w:rPr>
        <w:t>agistradas del Tribunal Superior de Justicia del Estado en virtud de la reforma que estableció la duración de</w:t>
      </w:r>
      <w:r w:rsidR="001C68E8" w:rsidRPr="002C22AA">
        <w:rPr>
          <w:rFonts w:ascii="Arial" w:hAnsi="Arial" w:cs="Arial"/>
        </w:rPr>
        <w:t xml:space="preserve"> dicho</w:t>
      </w:r>
      <w:r w:rsidRPr="002C22AA">
        <w:rPr>
          <w:rFonts w:ascii="Arial" w:hAnsi="Arial" w:cs="Arial"/>
        </w:rPr>
        <w:t xml:space="preserve"> cargo por un plazo ininterrumpido de 15 años, </w:t>
      </w:r>
      <w:r w:rsidR="00EB7B44" w:rsidRPr="002C22AA">
        <w:rPr>
          <w:rFonts w:ascii="Arial" w:hAnsi="Arial" w:cs="Arial"/>
        </w:rPr>
        <w:t xml:space="preserve">a través de la cual </w:t>
      </w:r>
      <w:r w:rsidRPr="002C22AA">
        <w:rPr>
          <w:rFonts w:ascii="Arial" w:hAnsi="Arial" w:cs="Arial"/>
        </w:rPr>
        <w:t>se garantizó una mayor estabilidad y seguridad de dichos funcionarios judiciales, fomentando con</w:t>
      </w:r>
      <w:r w:rsidR="00EB7B44" w:rsidRPr="002C22AA">
        <w:rPr>
          <w:rFonts w:ascii="Arial" w:hAnsi="Arial" w:cs="Arial"/>
        </w:rPr>
        <w:t xml:space="preserve"> ello la independencia judicial</w:t>
      </w:r>
      <w:r w:rsidRPr="002C22AA">
        <w:rPr>
          <w:rFonts w:ascii="Arial" w:hAnsi="Arial" w:cs="Arial"/>
        </w:rPr>
        <w:t>.</w:t>
      </w:r>
    </w:p>
    <w:p w14:paraId="36A44727" w14:textId="77777777" w:rsidR="00EB7B44" w:rsidRPr="002C22AA" w:rsidRDefault="00EB7B44" w:rsidP="00480C52">
      <w:pPr>
        <w:spacing w:line="360" w:lineRule="auto"/>
        <w:ind w:firstLine="360"/>
        <w:jc w:val="both"/>
        <w:rPr>
          <w:rFonts w:ascii="Arial" w:hAnsi="Arial" w:cs="Arial"/>
        </w:rPr>
      </w:pPr>
    </w:p>
    <w:p w14:paraId="574A7656" w14:textId="4EC8D169" w:rsidR="00480C52" w:rsidRPr="002C22AA" w:rsidRDefault="00EB7B44" w:rsidP="00480C52">
      <w:pPr>
        <w:spacing w:line="360" w:lineRule="auto"/>
        <w:ind w:firstLine="360"/>
        <w:jc w:val="both"/>
        <w:rPr>
          <w:rFonts w:ascii="Arial" w:hAnsi="Arial" w:cs="Arial"/>
        </w:rPr>
      </w:pPr>
      <w:r w:rsidRPr="002C22AA">
        <w:rPr>
          <w:rFonts w:ascii="Arial" w:hAnsi="Arial" w:cs="Arial"/>
        </w:rPr>
        <w:t>Por lo que</w:t>
      </w:r>
      <w:r w:rsidR="001C68E8" w:rsidRPr="002C22AA">
        <w:rPr>
          <w:rFonts w:ascii="Arial" w:hAnsi="Arial" w:cs="Arial"/>
        </w:rPr>
        <w:t>,</w:t>
      </w:r>
      <w:r w:rsidRPr="002C22AA">
        <w:rPr>
          <w:rFonts w:ascii="Arial" w:hAnsi="Arial" w:cs="Arial"/>
        </w:rPr>
        <w:t xml:space="preserve"> el procedimiento de ratificación expuesto en la Constitución local, quedó sin efecto, derogando las porciones normativas correspondientes </w:t>
      </w:r>
      <w:r w:rsidR="00480C52" w:rsidRPr="002C22AA">
        <w:rPr>
          <w:rFonts w:ascii="Arial" w:hAnsi="Arial" w:cs="Arial"/>
        </w:rPr>
        <w:t>al</w:t>
      </w:r>
      <w:r w:rsidR="00B323F3">
        <w:rPr>
          <w:rFonts w:ascii="Arial" w:hAnsi="Arial" w:cs="Arial"/>
        </w:rPr>
        <w:t xml:space="preserve"> que se sujetaban las personas m</w:t>
      </w:r>
      <w:r w:rsidR="00480C52" w:rsidRPr="002C22AA">
        <w:rPr>
          <w:rFonts w:ascii="Arial" w:hAnsi="Arial" w:cs="Arial"/>
        </w:rPr>
        <w:t>agistradas del Tribunal Superior de Justicia al término de</w:t>
      </w:r>
      <w:r w:rsidR="00B323F3">
        <w:rPr>
          <w:rFonts w:ascii="Arial" w:hAnsi="Arial" w:cs="Arial"/>
        </w:rPr>
        <w:t>l periodo designado</w:t>
      </w:r>
      <w:r w:rsidR="00480C52" w:rsidRPr="002C22AA">
        <w:rPr>
          <w:rFonts w:ascii="Arial" w:hAnsi="Arial" w:cs="Arial"/>
        </w:rPr>
        <w:t xml:space="preserve">, previa evaluación del desempeño que formulaba el Pleno de este Tribunal y que </w:t>
      </w:r>
      <w:r w:rsidR="001C68E8" w:rsidRPr="002C22AA">
        <w:rPr>
          <w:rFonts w:ascii="Arial" w:hAnsi="Arial" w:cs="Arial"/>
        </w:rPr>
        <w:t>posteriormente se</w:t>
      </w:r>
      <w:r w:rsidR="00480C52" w:rsidRPr="002C22AA">
        <w:rPr>
          <w:rFonts w:ascii="Arial" w:hAnsi="Arial" w:cs="Arial"/>
        </w:rPr>
        <w:t xml:space="preserve"> </w:t>
      </w:r>
      <w:r w:rsidR="001C68E8" w:rsidRPr="002C22AA">
        <w:rPr>
          <w:rFonts w:ascii="Arial" w:hAnsi="Arial" w:cs="Arial"/>
        </w:rPr>
        <w:t>presentab</w:t>
      </w:r>
      <w:r w:rsidR="00480C52" w:rsidRPr="002C22AA">
        <w:rPr>
          <w:rFonts w:ascii="Arial" w:hAnsi="Arial" w:cs="Arial"/>
        </w:rPr>
        <w:t xml:space="preserve">a ante </w:t>
      </w:r>
      <w:r w:rsidR="001C68E8" w:rsidRPr="002C22AA">
        <w:rPr>
          <w:rFonts w:ascii="Arial" w:hAnsi="Arial" w:cs="Arial"/>
        </w:rPr>
        <w:t>este</w:t>
      </w:r>
      <w:r w:rsidR="00480C52" w:rsidRPr="002C22AA">
        <w:rPr>
          <w:rFonts w:ascii="Arial" w:hAnsi="Arial" w:cs="Arial"/>
        </w:rPr>
        <w:t xml:space="preserve"> Congreso del Estado para que </w:t>
      </w:r>
      <w:r w:rsidR="001C68E8" w:rsidRPr="002C22AA">
        <w:rPr>
          <w:rFonts w:ascii="Arial" w:hAnsi="Arial" w:cs="Arial"/>
        </w:rPr>
        <w:t>dicha evaluación sea</w:t>
      </w:r>
      <w:r w:rsidR="00480C52" w:rsidRPr="002C22AA">
        <w:rPr>
          <w:rFonts w:ascii="Arial" w:hAnsi="Arial" w:cs="Arial"/>
        </w:rPr>
        <w:t xml:space="preserve"> </w:t>
      </w:r>
      <w:r w:rsidR="00B323F3">
        <w:rPr>
          <w:rFonts w:ascii="Arial" w:hAnsi="Arial" w:cs="Arial"/>
        </w:rPr>
        <w:t>considerad</w:t>
      </w:r>
      <w:r w:rsidR="001C68E8" w:rsidRPr="002C22AA">
        <w:rPr>
          <w:rFonts w:ascii="Arial" w:hAnsi="Arial" w:cs="Arial"/>
        </w:rPr>
        <w:t>a en el proceso de dictaminación realizado para tal efecto</w:t>
      </w:r>
      <w:r w:rsidRPr="002C22AA">
        <w:rPr>
          <w:rFonts w:ascii="Arial" w:hAnsi="Arial" w:cs="Arial"/>
        </w:rPr>
        <w:t>.</w:t>
      </w:r>
      <w:r w:rsidR="00480C52" w:rsidRPr="002C22AA">
        <w:rPr>
          <w:rFonts w:ascii="Arial" w:hAnsi="Arial" w:cs="Arial"/>
        </w:rPr>
        <w:t xml:space="preserve"> </w:t>
      </w:r>
      <w:r w:rsidR="001C68E8" w:rsidRPr="002C22AA">
        <w:rPr>
          <w:rFonts w:ascii="Arial" w:hAnsi="Arial" w:cs="Arial"/>
        </w:rPr>
        <w:t>Por ende</w:t>
      </w:r>
      <w:r w:rsidR="00480C52" w:rsidRPr="002C22AA">
        <w:rPr>
          <w:rFonts w:ascii="Arial" w:hAnsi="Arial" w:cs="Arial"/>
        </w:rPr>
        <w:t>, al suprimirse la posibilidad de un</w:t>
      </w:r>
      <w:r w:rsidR="00B323F3">
        <w:rPr>
          <w:rFonts w:ascii="Arial" w:hAnsi="Arial" w:cs="Arial"/>
        </w:rPr>
        <w:t>a ratificación de las personas m</w:t>
      </w:r>
      <w:r w:rsidR="00480C52" w:rsidRPr="002C22AA">
        <w:rPr>
          <w:rFonts w:ascii="Arial" w:hAnsi="Arial" w:cs="Arial"/>
        </w:rPr>
        <w:t xml:space="preserve">agistradas del Tribunal Superior de Justicia, </w:t>
      </w:r>
      <w:r w:rsidR="001C68E8" w:rsidRPr="002C22AA">
        <w:rPr>
          <w:rFonts w:ascii="Arial" w:hAnsi="Arial" w:cs="Arial"/>
        </w:rPr>
        <w:t xml:space="preserve">resulta necesario </w:t>
      </w:r>
      <w:r w:rsidR="00480C52" w:rsidRPr="002C22AA">
        <w:rPr>
          <w:rFonts w:ascii="Arial" w:hAnsi="Arial" w:cs="Arial"/>
        </w:rPr>
        <w:t>derogar la disposición que sobre el particular establece la Ley Orgánica del Poder Judicial del Estado de Yucatán</w:t>
      </w:r>
      <w:r w:rsidR="001C68E8" w:rsidRPr="002C22AA">
        <w:rPr>
          <w:rFonts w:ascii="Arial" w:hAnsi="Arial" w:cs="Arial"/>
        </w:rPr>
        <w:t>,</w:t>
      </w:r>
      <w:r w:rsidR="00480C52" w:rsidRPr="002C22AA">
        <w:rPr>
          <w:rFonts w:ascii="Arial" w:hAnsi="Arial" w:cs="Arial"/>
        </w:rPr>
        <w:t xml:space="preserve"> respecto de la fijación de las bases para una evaluación del desempeño, previa a la ratificació</w:t>
      </w:r>
      <w:r w:rsidRPr="002C22AA">
        <w:rPr>
          <w:rFonts w:ascii="Arial" w:hAnsi="Arial" w:cs="Arial"/>
        </w:rPr>
        <w:t>n de las</w:t>
      </w:r>
      <w:r w:rsidR="00B323F3">
        <w:rPr>
          <w:rFonts w:ascii="Arial" w:hAnsi="Arial" w:cs="Arial"/>
        </w:rPr>
        <w:t xml:space="preserve"> o los</w:t>
      </w:r>
      <w:r w:rsidRPr="002C22AA">
        <w:rPr>
          <w:rFonts w:ascii="Arial" w:hAnsi="Arial" w:cs="Arial"/>
        </w:rPr>
        <w:t xml:space="preserve"> </w:t>
      </w:r>
      <w:r w:rsidR="00B323F3">
        <w:rPr>
          <w:rFonts w:ascii="Arial" w:hAnsi="Arial" w:cs="Arial"/>
        </w:rPr>
        <w:t>magistrado</w:t>
      </w:r>
      <w:r w:rsidRPr="002C22AA">
        <w:rPr>
          <w:rFonts w:ascii="Arial" w:hAnsi="Arial" w:cs="Arial"/>
        </w:rPr>
        <w:t>s.</w:t>
      </w:r>
    </w:p>
    <w:p w14:paraId="5EAAB2E8" w14:textId="77777777" w:rsidR="001C68E8" w:rsidRPr="002C22AA" w:rsidRDefault="001C68E8" w:rsidP="00480C52">
      <w:pPr>
        <w:spacing w:line="360" w:lineRule="auto"/>
        <w:ind w:firstLine="360"/>
        <w:jc w:val="both"/>
        <w:rPr>
          <w:rFonts w:ascii="Arial" w:hAnsi="Arial" w:cs="Arial"/>
        </w:rPr>
      </w:pPr>
    </w:p>
    <w:p w14:paraId="559E5D2D" w14:textId="5F4801AF" w:rsidR="00E12BC2" w:rsidRDefault="001C68E8" w:rsidP="00AB4E94">
      <w:pPr>
        <w:spacing w:line="360" w:lineRule="auto"/>
        <w:ind w:firstLine="360"/>
        <w:jc w:val="both"/>
        <w:rPr>
          <w:rFonts w:ascii="Arial" w:hAnsi="Arial" w:cs="Arial"/>
        </w:rPr>
      </w:pPr>
      <w:r w:rsidRPr="002C22AA">
        <w:rPr>
          <w:rFonts w:ascii="Arial" w:hAnsi="Arial" w:cs="Arial"/>
        </w:rPr>
        <w:t xml:space="preserve">En lo que refiere al </w:t>
      </w:r>
      <w:r w:rsidRPr="002C22AA">
        <w:rPr>
          <w:rFonts w:ascii="Arial" w:hAnsi="Arial" w:cs="Arial"/>
          <w:b/>
        </w:rPr>
        <w:t>envío del Presupuesto del Poder Judicial al Congreso del Estado</w:t>
      </w:r>
      <w:r w:rsidR="00E12BC2" w:rsidRPr="002C22AA">
        <w:rPr>
          <w:rFonts w:ascii="Arial" w:hAnsi="Arial" w:cs="Arial"/>
        </w:rPr>
        <w:t xml:space="preserve">, cabe destacar que se trata de una de las reformas de mayor </w:t>
      </w:r>
      <w:r w:rsidR="00AB4E94" w:rsidRPr="002C22AA">
        <w:rPr>
          <w:rFonts w:ascii="Arial" w:hAnsi="Arial" w:cs="Arial"/>
        </w:rPr>
        <w:t>trascendencia</w:t>
      </w:r>
      <w:r w:rsidR="00E12BC2" w:rsidRPr="002C22AA">
        <w:rPr>
          <w:rFonts w:ascii="Arial" w:hAnsi="Arial" w:cs="Arial"/>
        </w:rPr>
        <w:t xml:space="preserve"> </w:t>
      </w:r>
      <w:r w:rsidR="00AB4E94" w:rsidRPr="002C22AA">
        <w:rPr>
          <w:rFonts w:ascii="Arial" w:hAnsi="Arial" w:cs="Arial"/>
        </w:rPr>
        <w:t>toda vez que con ella se</w:t>
      </w:r>
      <w:r w:rsidR="00E12BC2" w:rsidRPr="002C22AA">
        <w:rPr>
          <w:rFonts w:ascii="Arial" w:hAnsi="Arial" w:cs="Arial"/>
        </w:rPr>
        <w:t xml:space="preserve"> fortaleció la autonomía del Poder Judicial, pues a partir de dicha reforma, el Presupuesto que aprueb</w:t>
      </w:r>
      <w:r w:rsidR="00AB4E94" w:rsidRPr="002C22AA">
        <w:rPr>
          <w:rFonts w:ascii="Arial" w:hAnsi="Arial" w:cs="Arial"/>
        </w:rPr>
        <w:t>e</w:t>
      </w:r>
      <w:r w:rsidR="00E12BC2" w:rsidRPr="002C22AA">
        <w:rPr>
          <w:rFonts w:ascii="Arial" w:hAnsi="Arial" w:cs="Arial"/>
        </w:rPr>
        <w:t xml:space="preserve">n los órganos de gobierno del Poder Judicial </w:t>
      </w:r>
      <w:r w:rsidR="00AB4E94" w:rsidRPr="002C22AA">
        <w:rPr>
          <w:rFonts w:ascii="Arial" w:hAnsi="Arial" w:cs="Arial"/>
        </w:rPr>
        <w:t xml:space="preserve">será </w:t>
      </w:r>
      <w:r w:rsidR="00E12BC2" w:rsidRPr="002C22AA">
        <w:rPr>
          <w:rFonts w:ascii="Arial" w:hAnsi="Arial" w:cs="Arial"/>
        </w:rPr>
        <w:t>enviado de manera directa al</w:t>
      </w:r>
      <w:r w:rsidR="00AB4E94" w:rsidRPr="002C22AA">
        <w:rPr>
          <w:rFonts w:ascii="Arial" w:hAnsi="Arial" w:cs="Arial"/>
        </w:rPr>
        <w:t xml:space="preserve"> Poder legislativo</w:t>
      </w:r>
      <w:r w:rsidR="00E12BC2" w:rsidRPr="002C22AA">
        <w:rPr>
          <w:rFonts w:ascii="Arial" w:hAnsi="Arial" w:cs="Arial"/>
        </w:rPr>
        <w:t>,</w:t>
      </w:r>
      <w:r w:rsidR="00AB4E94" w:rsidRPr="002C22AA">
        <w:rPr>
          <w:rFonts w:ascii="Arial" w:hAnsi="Arial" w:cs="Arial"/>
        </w:rPr>
        <w:t xml:space="preserve"> y ya no será </w:t>
      </w:r>
      <w:r w:rsidR="00E12BC2" w:rsidRPr="002C22AA">
        <w:rPr>
          <w:rFonts w:ascii="Arial" w:hAnsi="Arial" w:cs="Arial"/>
        </w:rPr>
        <w:t>integrado</w:t>
      </w:r>
      <w:r w:rsidR="00AB4E94" w:rsidRPr="002C22AA">
        <w:rPr>
          <w:rFonts w:ascii="Arial" w:hAnsi="Arial" w:cs="Arial"/>
        </w:rPr>
        <w:t xml:space="preserve"> en e</w:t>
      </w:r>
      <w:r w:rsidR="00E12BC2" w:rsidRPr="002C22AA">
        <w:rPr>
          <w:rFonts w:ascii="Arial" w:hAnsi="Arial" w:cs="Arial"/>
        </w:rPr>
        <w:t>l proyecto de Presupuesto de Egresos del Estado de Yucatán.</w:t>
      </w:r>
    </w:p>
    <w:p w14:paraId="49CCE643" w14:textId="77777777" w:rsidR="004D68E4" w:rsidRDefault="004D68E4" w:rsidP="00AB4E94">
      <w:pPr>
        <w:spacing w:line="360" w:lineRule="auto"/>
        <w:ind w:firstLine="360"/>
        <w:jc w:val="both"/>
        <w:rPr>
          <w:rFonts w:ascii="Arial" w:hAnsi="Arial" w:cs="Arial"/>
        </w:rPr>
      </w:pPr>
    </w:p>
    <w:p w14:paraId="54AA7181" w14:textId="75936EE1" w:rsidR="004D68E4" w:rsidRDefault="004D68E4" w:rsidP="00AB4E94">
      <w:pPr>
        <w:spacing w:line="360" w:lineRule="auto"/>
        <w:ind w:firstLine="360"/>
        <w:jc w:val="both"/>
        <w:rPr>
          <w:rFonts w:ascii="Arial" w:hAnsi="Arial" w:cs="Arial"/>
        </w:rPr>
      </w:pPr>
      <w:r>
        <w:rPr>
          <w:rFonts w:ascii="Arial" w:hAnsi="Arial" w:cs="Arial"/>
        </w:rPr>
        <w:t xml:space="preserve">Sobre este argumento, cabe resaltar que la Constitución Política del Estado de Yucatán establece en el párrafo quince del artículo 64, que </w:t>
      </w:r>
      <w:r>
        <w:rPr>
          <w:rFonts w:ascii="Arial" w:hAnsi="Arial" w:cs="Arial"/>
          <w:i/>
          <w:iCs/>
        </w:rPr>
        <w:t>“el presupuesto asignado al Poder Judicial no podrá ser inferior al dos por ciento del total del gasto programable, el cual no será disminuido respecto del año anterior y se fijará anualmente, en la forma y términos que establezca la ley; en su ejercicio se observará el principio de autonomía de gestión</w:t>
      </w:r>
      <w:r w:rsidRPr="004D68E4">
        <w:rPr>
          <w:rFonts w:ascii="Arial" w:hAnsi="Arial" w:cs="Arial"/>
          <w:i/>
          <w:iCs/>
        </w:rPr>
        <w:t>. Una vez elaborado su presupuesto anual, el Poder Judicial del Estado lo enviará al Congreso del Estado de Yucatán para su aprobación.”</w:t>
      </w:r>
      <w:r w:rsidRPr="004D68E4">
        <w:rPr>
          <w:rFonts w:ascii="Arial" w:hAnsi="Arial" w:cs="Arial"/>
        </w:rPr>
        <w:t xml:space="preserve"> </w:t>
      </w:r>
    </w:p>
    <w:p w14:paraId="34119CC8" w14:textId="77777777" w:rsidR="004D68E4" w:rsidRDefault="004D68E4" w:rsidP="00AB4E94">
      <w:pPr>
        <w:spacing w:line="360" w:lineRule="auto"/>
        <w:ind w:firstLine="360"/>
        <w:jc w:val="both"/>
        <w:rPr>
          <w:rFonts w:ascii="Arial" w:hAnsi="Arial" w:cs="Arial"/>
        </w:rPr>
      </w:pPr>
    </w:p>
    <w:p w14:paraId="22B885FD" w14:textId="3359C027" w:rsidR="004D68E4" w:rsidRPr="004D68E4" w:rsidRDefault="004D68E4" w:rsidP="00AB4E94">
      <w:pPr>
        <w:spacing w:line="360" w:lineRule="auto"/>
        <w:ind w:firstLine="360"/>
        <w:jc w:val="both"/>
        <w:rPr>
          <w:rFonts w:ascii="Arial" w:hAnsi="Arial" w:cs="Arial"/>
        </w:rPr>
      </w:pPr>
      <w:r>
        <w:rPr>
          <w:rFonts w:ascii="Arial" w:hAnsi="Arial" w:cs="Arial"/>
        </w:rPr>
        <w:t xml:space="preserve">Con lo anterior podemos observar que la forma y los términos para la elaboración </w:t>
      </w:r>
      <w:r w:rsidR="00EC0E49">
        <w:rPr>
          <w:rFonts w:ascii="Arial" w:hAnsi="Arial" w:cs="Arial"/>
        </w:rPr>
        <w:t xml:space="preserve">y envío </w:t>
      </w:r>
      <w:r>
        <w:rPr>
          <w:rFonts w:ascii="Arial" w:hAnsi="Arial" w:cs="Arial"/>
        </w:rPr>
        <w:t xml:space="preserve">del presupuesto de egresos del Poder Judicial, deberá </w:t>
      </w:r>
      <w:r w:rsidR="00EC0E49">
        <w:rPr>
          <w:rFonts w:ascii="Arial" w:hAnsi="Arial" w:cs="Arial"/>
        </w:rPr>
        <w:t>realizarse en los términos que para tal efecto establezca la ley, siendo ésta la multicitada Ley Orgánica del Poder Judicial del Estado de Yucatán</w:t>
      </w:r>
      <w:r>
        <w:rPr>
          <w:rFonts w:ascii="Arial" w:hAnsi="Arial" w:cs="Arial"/>
        </w:rPr>
        <w:t xml:space="preserve">, ello en congruencia con la </w:t>
      </w:r>
      <w:r w:rsidR="00EC0E49">
        <w:rPr>
          <w:rFonts w:ascii="Arial" w:hAnsi="Arial" w:cs="Arial"/>
        </w:rPr>
        <w:t>disposición constitucional antes señalada.</w:t>
      </w:r>
    </w:p>
    <w:p w14:paraId="37695A98" w14:textId="77777777" w:rsidR="00E12BC2" w:rsidRPr="002C22AA" w:rsidRDefault="00E12BC2" w:rsidP="00E12BC2">
      <w:pPr>
        <w:spacing w:line="360" w:lineRule="auto"/>
        <w:ind w:firstLine="360"/>
        <w:jc w:val="both"/>
        <w:rPr>
          <w:rFonts w:ascii="Arial" w:hAnsi="Arial" w:cs="Arial"/>
        </w:rPr>
      </w:pPr>
    </w:p>
    <w:p w14:paraId="6B61066A" w14:textId="5E513806" w:rsidR="001F0E75" w:rsidRDefault="00E12BC2" w:rsidP="001F0E75">
      <w:pPr>
        <w:spacing w:line="360" w:lineRule="auto"/>
        <w:ind w:firstLine="360"/>
        <w:jc w:val="both"/>
        <w:rPr>
          <w:rFonts w:ascii="Arial" w:hAnsi="Arial" w:cs="Arial"/>
        </w:rPr>
      </w:pPr>
      <w:r w:rsidRPr="00EC0E49">
        <w:rPr>
          <w:rFonts w:ascii="Arial" w:hAnsi="Arial" w:cs="Arial"/>
        </w:rPr>
        <w:t>Es por ello que</w:t>
      </w:r>
      <w:r w:rsidR="00AB4E94" w:rsidRPr="00EC0E49">
        <w:rPr>
          <w:rFonts w:ascii="Arial" w:hAnsi="Arial" w:cs="Arial"/>
        </w:rPr>
        <w:t>, acorde con la mencionada reforma</w:t>
      </w:r>
      <w:r w:rsidR="00433E9F" w:rsidRPr="00EC0E49">
        <w:rPr>
          <w:rFonts w:ascii="Arial" w:hAnsi="Arial" w:cs="Arial"/>
        </w:rPr>
        <w:t>,</w:t>
      </w:r>
      <w:r w:rsidRPr="00EC0E49">
        <w:rPr>
          <w:rFonts w:ascii="Arial" w:hAnsi="Arial" w:cs="Arial"/>
        </w:rPr>
        <w:t xml:space="preserve"> corresponde armonizar las disposiciones de la Ley Orgánica del Poder Judicial </w:t>
      </w:r>
      <w:r w:rsidR="00AB4E94" w:rsidRPr="00EC0E49">
        <w:rPr>
          <w:rFonts w:ascii="Arial" w:hAnsi="Arial" w:cs="Arial"/>
        </w:rPr>
        <w:t>proponiendo que</w:t>
      </w:r>
      <w:r w:rsidRPr="00EC0E49">
        <w:rPr>
          <w:rFonts w:ascii="Arial" w:hAnsi="Arial" w:cs="Arial"/>
        </w:rPr>
        <w:t xml:space="preserve"> como</w:t>
      </w:r>
      <w:r w:rsidR="00AB4E94" w:rsidRPr="00EC0E49">
        <w:rPr>
          <w:rFonts w:ascii="Arial" w:hAnsi="Arial" w:cs="Arial"/>
        </w:rPr>
        <w:t xml:space="preserve"> parte de las</w:t>
      </w:r>
      <w:r w:rsidRPr="00EC0E49">
        <w:rPr>
          <w:rFonts w:ascii="Arial" w:hAnsi="Arial" w:cs="Arial"/>
        </w:rPr>
        <w:t xml:space="preserve"> atribuci</w:t>
      </w:r>
      <w:r w:rsidR="00AB4E94" w:rsidRPr="00EC0E49">
        <w:rPr>
          <w:rFonts w:ascii="Arial" w:hAnsi="Arial" w:cs="Arial"/>
        </w:rPr>
        <w:t>o</w:t>
      </w:r>
      <w:r w:rsidRPr="00EC0E49">
        <w:rPr>
          <w:rFonts w:ascii="Arial" w:hAnsi="Arial" w:cs="Arial"/>
        </w:rPr>
        <w:t>n</w:t>
      </w:r>
      <w:r w:rsidR="00AB4E94" w:rsidRPr="00EC0E49">
        <w:rPr>
          <w:rFonts w:ascii="Arial" w:hAnsi="Arial" w:cs="Arial"/>
        </w:rPr>
        <w:t>es</w:t>
      </w:r>
      <w:r w:rsidRPr="00EC0E49">
        <w:rPr>
          <w:rFonts w:ascii="Arial" w:hAnsi="Arial" w:cs="Arial"/>
        </w:rPr>
        <w:t xml:space="preserve"> del Pleno del Consejo de la Judicatura del Poder Judicial del Estado, por conducto</w:t>
      </w:r>
      <w:r w:rsidRPr="002C22AA">
        <w:rPr>
          <w:rFonts w:ascii="Arial" w:hAnsi="Arial" w:cs="Arial"/>
        </w:rPr>
        <w:t xml:space="preserve"> de su Presidencia, el envío del proyecto de Presupuesto del Poder Judicial</w:t>
      </w:r>
      <w:r w:rsidR="00433E9F">
        <w:rPr>
          <w:rFonts w:ascii="Arial" w:hAnsi="Arial" w:cs="Arial"/>
        </w:rPr>
        <w:t xml:space="preserve"> </w:t>
      </w:r>
      <w:r w:rsidR="006C2506">
        <w:rPr>
          <w:rFonts w:ascii="Arial" w:hAnsi="Arial" w:cs="Arial"/>
        </w:rPr>
        <w:t xml:space="preserve">al Congreso del Estado </w:t>
      </w:r>
      <w:r w:rsidR="00433E9F">
        <w:rPr>
          <w:rFonts w:ascii="Arial" w:hAnsi="Arial" w:cs="Arial"/>
        </w:rPr>
        <w:t>previa autorización por parte de aquél</w:t>
      </w:r>
      <w:r w:rsidR="006C2506">
        <w:rPr>
          <w:rFonts w:ascii="Arial" w:hAnsi="Arial" w:cs="Arial"/>
        </w:rPr>
        <w:t>. E</w:t>
      </w:r>
      <w:r w:rsidR="00AB4E94" w:rsidRPr="002C22AA">
        <w:rPr>
          <w:rFonts w:ascii="Arial" w:hAnsi="Arial" w:cs="Arial"/>
        </w:rPr>
        <w:t>n tal virtud, al ya no ser enviado al Poder Ejecutivo</w:t>
      </w:r>
      <w:r w:rsidR="006C2506">
        <w:rPr>
          <w:rFonts w:ascii="Arial" w:hAnsi="Arial" w:cs="Arial"/>
        </w:rPr>
        <w:t xml:space="preserve"> para efecto de ser integrado al Presupuesto de Egresos del Estado</w:t>
      </w:r>
      <w:r w:rsidRPr="002C22AA">
        <w:rPr>
          <w:rFonts w:ascii="Arial" w:hAnsi="Arial" w:cs="Arial"/>
        </w:rPr>
        <w:t xml:space="preserve"> se considera que </w:t>
      </w:r>
      <w:r w:rsidR="000C6906" w:rsidRPr="002C22AA">
        <w:rPr>
          <w:rFonts w:ascii="Arial" w:hAnsi="Arial" w:cs="Arial"/>
        </w:rPr>
        <w:t>ahora</w:t>
      </w:r>
      <w:r w:rsidR="001F0E75">
        <w:rPr>
          <w:rFonts w:ascii="Arial" w:hAnsi="Arial" w:cs="Arial"/>
        </w:rPr>
        <w:t xml:space="preserve">, bajo la preservación de </w:t>
      </w:r>
      <w:r w:rsidR="001F0E75" w:rsidRPr="001F0E75">
        <w:rPr>
          <w:rFonts w:ascii="Arial" w:hAnsi="Arial" w:cs="Arial"/>
        </w:rPr>
        <w:t xml:space="preserve">la alineación de la asignación presupuestal que realice el Poder Ejecutivo con la proyección presupuestal que el Poder Judicial </w:t>
      </w:r>
      <w:r w:rsidR="001F0E75">
        <w:rPr>
          <w:rFonts w:ascii="Arial" w:hAnsi="Arial" w:cs="Arial"/>
        </w:rPr>
        <w:t xml:space="preserve">efectúe, este elaborará su Presupuesto de Egresos y lo remitirá al Congreso del Estado </w:t>
      </w:r>
      <w:r w:rsidR="00120F94" w:rsidRPr="00120F94">
        <w:rPr>
          <w:rFonts w:ascii="Arial" w:hAnsi="Arial" w:cs="Arial"/>
        </w:rPr>
        <w:t>a más tardar dentro de los 5 días naturales siguientes a la fecha de presentación del Presupuesto de Egresos del Gobierno del Estado por parte de la persona titular del Poder Ejecutivo Estatal a</w:t>
      </w:r>
      <w:r w:rsidR="00120F94">
        <w:rPr>
          <w:rFonts w:ascii="Arial" w:hAnsi="Arial" w:cs="Arial"/>
        </w:rPr>
        <w:t xml:space="preserve"> este Poder Legislativo</w:t>
      </w:r>
      <w:r w:rsidR="001F0E75">
        <w:rPr>
          <w:rFonts w:ascii="Arial" w:hAnsi="Arial" w:cs="Arial"/>
        </w:rPr>
        <w:t>,</w:t>
      </w:r>
      <w:r w:rsidR="007F539D">
        <w:rPr>
          <w:rFonts w:ascii="Arial" w:hAnsi="Arial" w:cs="Arial"/>
        </w:rPr>
        <w:t xml:space="preserve"> </w:t>
      </w:r>
      <w:r w:rsidR="007F539D">
        <w:rPr>
          <w:rFonts w:ascii="Arial" w:eastAsiaTheme="minorHAnsi" w:hAnsi="Arial" w:cs="Arial"/>
          <w:iCs/>
          <w:lang w:val="es-MX" w:eastAsia="en-US"/>
        </w:rPr>
        <w:t>según corresponda en términos de la fracción XIV, del artículo 55 de la Constitución Política del Estado de Yucatán</w:t>
      </w:r>
      <w:r w:rsidR="001F0E75">
        <w:rPr>
          <w:rFonts w:ascii="Arial" w:hAnsi="Arial" w:cs="Arial"/>
        </w:rPr>
        <w:t xml:space="preserve"> siendo esta una forma de evitar un balance presupuestario de ingresos negativo para dicho Poder, </w:t>
      </w:r>
      <w:r w:rsidR="001F0E75" w:rsidRPr="001F0E75">
        <w:rPr>
          <w:rFonts w:ascii="Arial" w:hAnsi="Arial" w:cs="Arial"/>
        </w:rPr>
        <w:t>pues el</w:t>
      </w:r>
      <w:r w:rsidR="001F0E75">
        <w:rPr>
          <w:rFonts w:ascii="Arial" w:hAnsi="Arial" w:cs="Arial"/>
        </w:rPr>
        <w:t xml:space="preserve"> </w:t>
      </w:r>
      <w:r w:rsidR="001F0E75" w:rsidRPr="001F0E75">
        <w:rPr>
          <w:rFonts w:ascii="Arial" w:hAnsi="Arial" w:cs="Arial"/>
        </w:rPr>
        <w:t>momento contable de la</w:t>
      </w:r>
      <w:r w:rsidR="001F0E75">
        <w:rPr>
          <w:rFonts w:ascii="Arial" w:hAnsi="Arial" w:cs="Arial"/>
        </w:rPr>
        <w:t xml:space="preserve"> </w:t>
      </w:r>
      <w:r w:rsidR="001F0E75" w:rsidRPr="001F0E75">
        <w:rPr>
          <w:rFonts w:ascii="Arial" w:hAnsi="Arial" w:cs="Arial"/>
        </w:rPr>
        <w:t>asignación depende de la</w:t>
      </w:r>
      <w:r w:rsidR="001F0E75">
        <w:rPr>
          <w:rFonts w:ascii="Arial" w:hAnsi="Arial" w:cs="Arial"/>
        </w:rPr>
        <w:t xml:space="preserve"> </w:t>
      </w:r>
      <w:r w:rsidR="001F0E75" w:rsidRPr="001F0E75">
        <w:rPr>
          <w:rFonts w:ascii="Arial" w:hAnsi="Arial" w:cs="Arial"/>
        </w:rPr>
        <w:t>presentación que realice el</w:t>
      </w:r>
      <w:r w:rsidR="001F0E75">
        <w:rPr>
          <w:rFonts w:ascii="Arial" w:hAnsi="Arial" w:cs="Arial"/>
        </w:rPr>
        <w:t xml:space="preserve"> </w:t>
      </w:r>
      <w:r w:rsidR="001F0E75" w:rsidRPr="001F0E75">
        <w:rPr>
          <w:rFonts w:ascii="Arial" w:hAnsi="Arial" w:cs="Arial"/>
        </w:rPr>
        <w:t>Poder Ejecutivo cuyo</w:t>
      </w:r>
      <w:r w:rsidR="001F0E75">
        <w:rPr>
          <w:rFonts w:ascii="Arial" w:hAnsi="Arial" w:cs="Arial"/>
        </w:rPr>
        <w:t xml:space="preserve"> </w:t>
      </w:r>
      <w:r w:rsidR="001F0E75" w:rsidRPr="001F0E75">
        <w:rPr>
          <w:rFonts w:ascii="Arial" w:hAnsi="Arial" w:cs="Arial"/>
        </w:rPr>
        <w:t>término constitucional es el</w:t>
      </w:r>
      <w:r w:rsidR="001F0E75">
        <w:rPr>
          <w:rFonts w:ascii="Arial" w:hAnsi="Arial" w:cs="Arial"/>
        </w:rPr>
        <w:t xml:space="preserve"> </w:t>
      </w:r>
      <w:r w:rsidR="001F0E75" w:rsidRPr="001F0E75">
        <w:rPr>
          <w:rFonts w:ascii="Arial" w:hAnsi="Arial" w:cs="Arial"/>
        </w:rPr>
        <w:t>25 de noviembre de cada</w:t>
      </w:r>
      <w:r w:rsidR="001F0E75">
        <w:rPr>
          <w:rFonts w:ascii="Arial" w:hAnsi="Arial" w:cs="Arial"/>
        </w:rPr>
        <w:t xml:space="preserve"> </w:t>
      </w:r>
      <w:r w:rsidR="001F0E75" w:rsidRPr="001F0E75">
        <w:rPr>
          <w:rFonts w:ascii="Arial" w:hAnsi="Arial" w:cs="Arial"/>
        </w:rPr>
        <w:t>año.</w:t>
      </w:r>
    </w:p>
    <w:p w14:paraId="2EEDE52F" w14:textId="77777777" w:rsidR="00F76743" w:rsidRPr="002C22AA" w:rsidRDefault="00F76743" w:rsidP="001F0E75">
      <w:pPr>
        <w:spacing w:line="360" w:lineRule="auto"/>
        <w:jc w:val="both"/>
        <w:rPr>
          <w:rFonts w:ascii="Arial" w:hAnsi="Arial" w:cs="Arial"/>
        </w:rPr>
      </w:pPr>
    </w:p>
    <w:p w14:paraId="777E0FB1" w14:textId="77777777" w:rsidR="00E12BC2" w:rsidRPr="002C22AA" w:rsidRDefault="00F76743" w:rsidP="00E12BC2">
      <w:pPr>
        <w:spacing w:line="360" w:lineRule="auto"/>
        <w:ind w:firstLine="360"/>
        <w:jc w:val="both"/>
        <w:rPr>
          <w:rFonts w:ascii="Arial" w:hAnsi="Arial" w:cs="Arial"/>
        </w:rPr>
      </w:pPr>
      <w:r w:rsidRPr="002C22AA">
        <w:rPr>
          <w:rFonts w:ascii="Arial" w:hAnsi="Arial" w:cs="Arial"/>
        </w:rPr>
        <w:t xml:space="preserve">Concatenado con lo anterior, se </w:t>
      </w:r>
      <w:r w:rsidR="00F76538" w:rsidRPr="002C22AA">
        <w:rPr>
          <w:rFonts w:ascii="Arial" w:hAnsi="Arial" w:cs="Arial"/>
        </w:rPr>
        <w:t xml:space="preserve">propone adicionar como facultad para quien presida el Tribunal y </w:t>
      </w:r>
      <w:r w:rsidR="00E12BC2" w:rsidRPr="002C22AA">
        <w:rPr>
          <w:rFonts w:ascii="Arial" w:hAnsi="Arial" w:cs="Arial"/>
        </w:rPr>
        <w:t xml:space="preserve">el Consejo, </w:t>
      </w:r>
      <w:r w:rsidR="00F76538" w:rsidRPr="002C22AA">
        <w:rPr>
          <w:rFonts w:ascii="Arial" w:hAnsi="Arial" w:cs="Arial"/>
        </w:rPr>
        <w:t>la designación de</w:t>
      </w:r>
      <w:r w:rsidR="00E12BC2" w:rsidRPr="002C22AA">
        <w:rPr>
          <w:rFonts w:ascii="Arial" w:hAnsi="Arial" w:cs="Arial"/>
        </w:rPr>
        <w:t xml:space="preserve"> personas servidoras públicas del Poder Judicial que deberán comparec</w:t>
      </w:r>
      <w:r w:rsidR="000C6906" w:rsidRPr="002C22AA">
        <w:rPr>
          <w:rFonts w:ascii="Arial" w:hAnsi="Arial" w:cs="Arial"/>
        </w:rPr>
        <w:t>er ante el Congreso del Estado para</w:t>
      </w:r>
      <w:r w:rsidR="00E12BC2" w:rsidRPr="002C22AA">
        <w:rPr>
          <w:rFonts w:ascii="Arial" w:hAnsi="Arial" w:cs="Arial"/>
        </w:rPr>
        <w:t xml:space="preserve"> rendir las aclaraciones o informes que sean solicitados </w:t>
      </w:r>
      <w:r w:rsidR="000C6906" w:rsidRPr="002C22AA">
        <w:rPr>
          <w:rFonts w:ascii="Arial" w:hAnsi="Arial" w:cs="Arial"/>
        </w:rPr>
        <w:t>en</w:t>
      </w:r>
      <w:r w:rsidR="00F76538" w:rsidRPr="002C22AA">
        <w:rPr>
          <w:rFonts w:ascii="Arial" w:hAnsi="Arial" w:cs="Arial"/>
        </w:rPr>
        <w:t xml:space="preserve"> relación </w:t>
      </w:r>
      <w:r w:rsidR="000C6906" w:rsidRPr="002C22AA">
        <w:rPr>
          <w:rFonts w:ascii="Arial" w:hAnsi="Arial" w:cs="Arial"/>
        </w:rPr>
        <w:t>con el mencionado Presupuesto</w:t>
      </w:r>
      <w:r w:rsidR="00E12BC2" w:rsidRPr="002C22AA">
        <w:rPr>
          <w:rFonts w:ascii="Arial" w:hAnsi="Arial" w:cs="Arial"/>
        </w:rPr>
        <w:t>.</w:t>
      </w:r>
    </w:p>
    <w:p w14:paraId="3A2CEE6A" w14:textId="77777777" w:rsidR="002E27B1" w:rsidRPr="002C22AA" w:rsidRDefault="002E27B1" w:rsidP="00E12BC2">
      <w:pPr>
        <w:spacing w:line="360" w:lineRule="auto"/>
        <w:ind w:firstLine="360"/>
        <w:jc w:val="both"/>
        <w:rPr>
          <w:rFonts w:ascii="Arial" w:hAnsi="Arial" w:cs="Arial"/>
        </w:rPr>
      </w:pPr>
    </w:p>
    <w:p w14:paraId="68C32EC0" w14:textId="24B959D2" w:rsidR="002E27B1" w:rsidRPr="002C22AA" w:rsidRDefault="00F77506" w:rsidP="00022BE5">
      <w:pPr>
        <w:spacing w:line="360" w:lineRule="auto"/>
        <w:ind w:firstLine="360"/>
        <w:jc w:val="both"/>
        <w:rPr>
          <w:rFonts w:ascii="Arial" w:hAnsi="Arial" w:cs="Arial"/>
        </w:rPr>
      </w:pPr>
      <w:r w:rsidRPr="002C22AA">
        <w:rPr>
          <w:rFonts w:ascii="Arial" w:hAnsi="Arial" w:cs="Arial"/>
        </w:rPr>
        <w:t>Finalmente, e</w:t>
      </w:r>
      <w:r w:rsidR="002E27B1" w:rsidRPr="002C22AA">
        <w:rPr>
          <w:rFonts w:ascii="Arial" w:hAnsi="Arial" w:cs="Arial"/>
        </w:rPr>
        <w:t xml:space="preserve">n lo que </w:t>
      </w:r>
      <w:r w:rsidR="00E77041">
        <w:rPr>
          <w:rFonts w:ascii="Arial" w:hAnsi="Arial" w:cs="Arial"/>
        </w:rPr>
        <w:t>refiere</w:t>
      </w:r>
      <w:r w:rsidR="002E27B1" w:rsidRPr="002C22AA">
        <w:rPr>
          <w:rFonts w:ascii="Arial" w:hAnsi="Arial" w:cs="Arial"/>
        </w:rPr>
        <w:t xml:space="preserve"> a la </w:t>
      </w:r>
      <w:r w:rsidR="002E27B1" w:rsidRPr="002C22AA">
        <w:rPr>
          <w:rFonts w:ascii="Arial" w:hAnsi="Arial" w:cs="Arial"/>
          <w:b/>
        </w:rPr>
        <w:t xml:space="preserve">facultad de autodeterminación respecto al número de personas Magistradas en las Salas Colegiadas, </w:t>
      </w:r>
      <w:r w:rsidR="00022BE5" w:rsidRPr="002C22AA">
        <w:rPr>
          <w:rFonts w:ascii="Arial" w:hAnsi="Arial" w:cs="Arial"/>
        </w:rPr>
        <w:t xml:space="preserve">las cuales pasaron de ser </w:t>
      </w:r>
      <w:r w:rsidR="002E27B1" w:rsidRPr="002C22AA">
        <w:rPr>
          <w:rFonts w:ascii="Arial" w:hAnsi="Arial" w:cs="Arial"/>
        </w:rPr>
        <w:t xml:space="preserve">11 Magistraturas para sumar 15, conviene traer a cuenta que el Tribunal Superior de Justicia del Estado funciona en Pleno y en Salas, las cuales pueden ser colegiadas, unitarias e incluso regionales; asimismo, que el referido Pleno </w:t>
      </w:r>
      <w:r w:rsidR="00006991">
        <w:rPr>
          <w:rFonts w:ascii="Arial" w:hAnsi="Arial" w:cs="Arial"/>
        </w:rPr>
        <w:t>tiene</w:t>
      </w:r>
      <w:r w:rsidR="002E27B1" w:rsidRPr="002C22AA">
        <w:rPr>
          <w:rFonts w:ascii="Arial" w:hAnsi="Arial" w:cs="Arial"/>
        </w:rPr>
        <w:t xml:space="preserve"> las atribuciones para determinar la conformación, jurisdicción y competencia por materia y territorio de las Salas, la distribución de los asuntos que estas deban conocer, determinar las adscripciones de las personas Magistradas y realizar los cambios necesarios entre sus integrantes con motivo de la elección de la Presidencia del Tribunal, todo</w:t>
      </w:r>
      <w:r w:rsidR="00F742A8" w:rsidRPr="002C22AA">
        <w:rPr>
          <w:rFonts w:ascii="Arial" w:hAnsi="Arial" w:cs="Arial"/>
        </w:rPr>
        <w:t xml:space="preserve"> a través de acuerdos generales</w:t>
      </w:r>
      <w:r w:rsidR="002E27B1" w:rsidRPr="002C22AA">
        <w:rPr>
          <w:rFonts w:ascii="Arial" w:hAnsi="Arial" w:cs="Arial"/>
        </w:rPr>
        <w:t>.</w:t>
      </w:r>
    </w:p>
    <w:p w14:paraId="22E55837" w14:textId="77777777" w:rsidR="002E27B1" w:rsidRPr="002C22AA" w:rsidRDefault="002E27B1" w:rsidP="002E27B1">
      <w:pPr>
        <w:spacing w:line="360" w:lineRule="auto"/>
        <w:ind w:firstLine="360"/>
        <w:jc w:val="both"/>
        <w:rPr>
          <w:rFonts w:ascii="Arial" w:hAnsi="Arial" w:cs="Arial"/>
        </w:rPr>
      </w:pPr>
    </w:p>
    <w:p w14:paraId="5375EF00" w14:textId="0D54B011" w:rsidR="002E27B1" w:rsidRPr="002C22AA" w:rsidRDefault="00F742A8" w:rsidP="002E27B1">
      <w:pPr>
        <w:spacing w:line="360" w:lineRule="auto"/>
        <w:ind w:firstLine="360"/>
        <w:jc w:val="both"/>
        <w:rPr>
          <w:rFonts w:ascii="Arial" w:hAnsi="Arial" w:cs="Arial"/>
        </w:rPr>
      </w:pPr>
      <w:r w:rsidRPr="002C22AA">
        <w:rPr>
          <w:rFonts w:ascii="Arial" w:hAnsi="Arial" w:cs="Arial"/>
        </w:rPr>
        <w:t>Es así que</w:t>
      </w:r>
      <w:r w:rsidR="002E27B1" w:rsidRPr="002C22AA">
        <w:rPr>
          <w:rFonts w:ascii="Arial" w:hAnsi="Arial" w:cs="Arial"/>
        </w:rPr>
        <w:t xml:space="preserve">, </w:t>
      </w:r>
      <w:r w:rsidRPr="002C22AA">
        <w:rPr>
          <w:rFonts w:ascii="Arial" w:hAnsi="Arial" w:cs="Arial"/>
        </w:rPr>
        <w:t>de acuerdo con</w:t>
      </w:r>
      <w:r w:rsidR="002E27B1" w:rsidRPr="002C22AA">
        <w:rPr>
          <w:rFonts w:ascii="Arial" w:hAnsi="Arial" w:cs="Arial"/>
        </w:rPr>
        <w:t xml:space="preserve"> el cambio en la </w:t>
      </w:r>
      <w:r w:rsidRPr="002C22AA">
        <w:rPr>
          <w:rFonts w:ascii="Arial" w:hAnsi="Arial" w:cs="Arial"/>
        </w:rPr>
        <w:t>integración</w:t>
      </w:r>
      <w:r w:rsidR="002E27B1" w:rsidRPr="002C22AA">
        <w:rPr>
          <w:rFonts w:ascii="Arial" w:hAnsi="Arial" w:cs="Arial"/>
        </w:rPr>
        <w:t xml:space="preserve"> del Tribunal Superior de Justicia, </w:t>
      </w:r>
      <w:r w:rsidRPr="002C22AA">
        <w:rPr>
          <w:rFonts w:ascii="Arial" w:hAnsi="Arial" w:cs="Arial"/>
        </w:rPr>
        <w:t>se da lugar a una reorganización de la</w:t>
      </w:r>
      <w:r w:rsidR="002E27B1" w:rsidRPr="002C22AA">
        <w:rPr>
          <w:rFonts w:ascii="Arial" w:hAnsi="Arial" w:cs="Arial"/>
        </w:rPr>
        <w:t>s Salas, en cuanto a su conformación, competencia y dist</w:t>
      </w:r>
      <w:r w:rsidRPr="002C22AA">
        <w:rPr>
          <w:rFonts w:ascii="Arial" w:hAnsi="Arial" w:cs="Arial"/>
        </w:rPr>
        <w:t>ribución de lo</w:t>
      </w:r>
      <w:r w:rsidR="002E27B1" w:rsidRPr="002C22AA">
        <w:rPr>
          <w:rFonts w:ascii="Arial" w:hAnsi="Arial" w:cs="Arial"/>
        </w:rPr>
        <w:t xml:space="preserve">s asuntos, </w:t>
      </w:r>
      <w:r w:rsidRPr="002C22AA">
        <w:rPr>
          <w:rFonts w:ascii="Arial" w:hAnsi="Arial" w:cs="Arial"/>
        </w:rPr>
        <w:t>e</w:t>
      </w:r>
      <w:r w:rsidR="002E27B1" w:rsidRPr="002C22AA">
        <w:rPr>
          <w:rFonts w:ascii="Arial" w:hAnsi="Arial" w:cs="Arial"/>
        </w:rPr>
        <w:t>s por ello, que para contribuir a que la organización de las Salas sea operativa y eficaz</w:t>
      </w:r>
      <w:r w:rsidRPr="002C22AA">
        <w:rPr>
          <w:rFonts w:ascii="Arial" w:hAnsi="Arial" w:cs="Arial"/>
        </w:rPr>
        <w:t>,</w:t>
      </w:r>
      <w:r w:rsidR="002E27B1" w:rsidRPr="002C22AA">
        <w:rPr>
          <w:rFonts w:ascii="Arial" w:hAnsi="Arial" w:cs="Arial"/>
        </w:rPr>
        <w:t xml:space="preserve"> y </w:t>
      </w:r>
      <w:r w:rsidRPr="002C22AA">
        <w:rPr>
          <w:rFonts w:ascii="Arial" w:hAnsi="Arial" w:cs="Arial"/>
        </w:rPr>
        <w:t>poder</w:t>
      </w:r>
      <w:r w:rsidR="002E27B1" w:rsidRPr="002C22AA">
        <w:rPr>
          <w:rFonts w:ascii="Arial" w:hAnsi="Arial" w:cs="Arial"/>
        </w:rPr>
        <w:t xml:space="preserve"> garanti</w:t>
      </w:r>
      <w:r w:rsidRPr="002C22AA">
        <w:rPr>
          <w:rFonts w:ascii="Arial" w:hAnsi="Arial" w:cs="Arial"/>
        </w:rPr>
        <w:t>zar</w:t>
      </w:r>
      <w:r w:rsidR="002E27B1" w:rsidRPr="002C22AA">
        <w:rPr>
          <w:rFonts w:ascii="Arial" w:hAnsi="Arial" w:cs="Arial"/>
        </w:rPr>
        <w:t xml:space="preserve"> la tutela jurisdiccional efectiva, se propone que se atenúe la obligación de que siempre estén formadas por </w:t>
      </w:r>
      <w:r w:rsidR="00433E9F">
        <w:rPr>
          <w:rFonts w:ascii="Arial" w:hAnsi="Arial" w:cs="Arial"/>
        </w:rPr>
        <w:t>número impar</w:t>
      </w:r>
      <w:r w:rsidR="002E27B1" w:rsidRPr="002C22AA">
        <w:rPr>
          <w:rFonts w:ascii="Arial" w:hAnsi="Arial" w:cs="Arial"/>
        </w:rPr>
        <w:t xml:space="preserve">, con la finalidad de que el Pleno del Tribunal cuente con la posibilidad de autodeterminarse respecto al número de </w:t>
      </w:r>
      <w:r w:rsidR="00433E9F">
        <w:rPr>
          <w:rFonts w:ascii="Arial" w:hAnsi="Arial" w:cs="Arial"/>
        </w:rPr>
        <w:t>m</w:t>
      </w:r>
      <w:r w:rsidR="002E27B1" w:rsidRPr="002C22AA">
        <w:rPr>
          <w:rFonts w:ascii="Arial" w:hAnsi="Arial" w:cs="Arial"/>
        </w:rPr>
        <w:t>agistraturas que conformarán las Salas Colegiadas de acuerdo a las dinámicas que acontecen en el régimen interior de</w:t>
      </w:r>
      <w:r w:rsidR="0000014A" w:rsidRPr="002C22AA">
        <w:rPr>
          <w:rFonts w:ascii="Arial" w:hAnsi="Arial" w:cs="Arial"/>
        </w:rPr>
        <w:t>l mismo</w:t>
      </w:r>
      <w:r w:rsidR="002E27B1" w:rsidRPr="002C22AA">
        <w:rPr>
          <w:rFonts w:ascii="Arial" w:hAnsi="Arial" w:cs="Arial"/>
        </w:rPr>
        <w:t xml:space="preserve">, estableciendo como mínimo su conformación por </w:t>
      </w:r>
      <w:r w:rsidR="00433E9F">
        <w:rPr>
          <w:rFonts w:ascii="Arial" w:hAnsi="Arial" w:cs="Arial"/>
        </w:rPr>
        <w:t>tres</w:t>
      </w:r>
      <w:r w:rsidR="002E27B1" w:rsidRPr="002C22AA">
        <w:rPr>
          <w:rFonts w:ascii="Arial" w:hAnsi="Arial" w:cs="Arial"/>
        </w:rPr>
        <w:t xml:space="preserve"> </w:t>
      </w:r>
      <w:r w:rsidR="00433E9F">
        <w:rPr>
          <w:rFonts w:ascii="Arial" w:hAnsi="Arial" w:cs="Arial"/>
        </w:rPr>
        <w:t>m</w:t>
      </w:r>
      <w:r w:rsidR="002E27B1" w:rsidRPr="002C22AA">
        <w:rPr>
          <w:rFonts w:ascii="Arial" w:hAnsi="Arial" w:cs="Arial"/>
        </w:rPr>
        <w:t xml:space="preserve">agistraturas, especificando que tratándose de la resolución de asuntos jurisdiccionales de las Salas Colegiadas, las decisiones se tomarán por unanimidad o mayoría de votos de las personas </w:t>
      </w:r>
      <w:r w:rsidR="00433E9F">
        <w:rPr>
          <w:rFonts w:ascii="Arial" w:hAnsi="Arial" w:cs="Arial"/>
        </w:rPr>
        <w:t>m</w:t>
      </w:r>
      <w:r w:rsidR="002E27B1" w:rsidRPr="002C22AA">
        <w:rPr>
          <w:rFonts w:ascii="Arial" w:hAnsi="Arial" w:cs="Arial"/>
        </w:rPr>
        <w:t>agistradas presentes, con lo que queda garantizado que en es</w:t>
      </w:r>
      <w:r w:rsidR="0000014A" w:rsidRPr="002C22AA">
        <w:rPr>
          <w:rFonts w:ascii="Arial" w:hAnsi="Arial" w:cs="Arial"/>
        </w:rPr>
        <w:t>tos asuntos sesionarán con una i</w:t>
      </w:r>
      <w:r w:rsidR="002E27B1" w:rsidRPr="002C22AA">
        <w:rPr>
          <w:rFonts w:ascii="Arial" w:hAnsi="Arial" w:cs="Arial"/>
        </w:rPr>
        <w:t>n</w:t>
      </w:r>
      <w:r w:rsidR="0000014A" w:rsidRPr="002C22AA">
        <w:rPr>
          <w:rFonts w:ascii="Arial" w:hAnsi="Arial" w:cs="Arial"/>
        </w:rPr>
        <w:t>tegración impar para esos fines.</w:t>
      </w:r>
      <w:r w:rsidR="00433E9F">
        <w:rPr>
          <w:rFonts w:ascii="Arial" w:hAnsi="Arial" w:cs="Arial"/>
        </w:rPr>
        <w:t xml:space="preserve"> </w:t>
      </w:r>
    </w:p>
    <w:p w14:paraId="6E5EB59A" w14:textId="77777777" w:rsidR="002E27B1" w:rsidRPr="002C22AA" w:rsidRDefault="002E27B1" w:rsidP="002E27B1">
      <w:pPr>
        <w:spacing w:line="360" w:lineRule="auto"/>
        <w:ind w:firstLine="360"/>
        <w:jc w:val="both"/>
        <w:rPr>
          <w:rFonts w:ascii="Arial" w:hAnsi="Arial" w:cs="Arial"/>
        </w:rPr>
      </w:pPr>
    </w:p>
    <w:p w14:paraId="4269D6A5" w14:textId="77777777" w:rsidR="002F6337" w:rsidRPr="002C22AA" w:rsidRDefault="002F6337" w:rsidP="002E27B1">
      <w:pPr>
        <w:spacing w:line="360" w:lineRule="auto"/>
        <w:ind w:firstLine="360"/>
        <w:jc w:val="both"/>
        <w:rPr>
          <w:rFonts w:ascii="Arial" w:hAnsi="Arial" w:cs="Arial"/>
        </w:rPr>
      </w:pPr>
      <w:r w:rsidRPr="002C22AA">
        <w:rPr>
          <w:rFonts w:ascii="Arial" w:hAnsi="Arial" w:cs="Arial"/>
        </w:rPr>
        <w:t>Como se puede observar, las modificaciones propuestas resultan acordes con los preceptos jurídicos vigentes impactados en la reforma en materia del Poder Judicial, obteniendo con ello un ordenamiento más completo que permita a este poder ejercer sus funciones de manera óptima, con el mayor profesionalismo y precisión posibles, a fin de no vulnerar los derechos de las partes del proceso.</w:t>
      </w:r>
    </w:p>
    <w:p w14:paraId="715C61F6" w14:textId="77777777" w:rsidR="002F6337" w:rsidRPr="002C22AA" w:rsidRDefault="002F6337" w:rsidP="002E27B1">
      <w:pPr>
        <w:spacing w:line="360" w:lineRule="auto"/>
        <w:ind w:firstLine="360"/>
        <w:jc w:val="both"/>
        <w:rPr>
          <w:rFonts w:ascii="Arial" w:hAnsi="Arial" w:cs="Arial"/>
        </w:rPr>
      </w:pPr>
      <w:r w:rsidRPr="002C22AA">
        <w:rPr>
          <w:rFonts w:ascii="Arial" w:hAnsi="Arial" w:cs="Arial"/>
        </w:rPr>
        <w:t xml:space="preserve"> </w:t>
      </w:r>
    </w:p>
    <w:p w14:paraId="00271B66" w14:textId="77777777" w:rsidR="00C24BEA" w:rsidRPr="002C22AA" w:rsidRDefault="00B16B3D" w:rsidP="00334412">
      <w:pPr>
        <w:spacing w:line="360" w:lineRule="auto"/>
        <w:jc w:val="both"/>
        <w:rPr>
          <w:rFonts w:ascii="Arial" w:hAnsi="Arial" w:cs="Arial"/>
        </w:rPr>
      </w:pPr>
      <w:r w:rsidRPr="002C22AA">
        <w:rPr>
          <w:rFonts w:ascii="Arial" w:hAnsi="Arial" w:cs="Arial"/>
          <w:b/>
        </w:rPr>
        <w:t>CUART</w:t>
      </w:r>
      <w:r w:rsidR="00DA5E6E" w:rsidRPr="002C22AA">
        <w:rPr>
          <w:rFonts w:ascii="Arial" w:hAnsi="Arial" w:cs="Arial"/>
          <w:b/>
        </w:rPr>
        <w:t xml:space="preserve">A. </w:t>
      </w:r>
      <w:r w:rsidR="002F6337" w:rsidRPr="002C22AA">
        <w:rPr>
          <w:rFonts w:ascii="Arial" w:hAnsi="Arial" w:cs="Arial"/>
        </w:rPr>
        <w:t xml:space="preserve">En este contexto, es de resaltar que </w:t>
      </w:r>
      <w:r w:rsidR="00EC7AA7" w:rsidRPr="002C22AA">
        <w:rPr>
          <w:rFonts w:ascii="Arial" w:hAnsi="Arial" w:cs="Arial"/>
        </w:rPr>
        <w:t>las modificaciones realizadas al marco jurídico del Poder Judicial, permitirá dar continuidad con su fortalecimiento, avanzando cada vez más para que este Poder cumpla cabalmente, en la impartición de justicia, bajo los principios constitucionales de ser pronta y expedita.</w:t>
      </w:r>
    </w:p>
    <w:p w14:paraId="7752C36F" w14:textId="77777777" w:rsidR="006F4038" w:rsidRPr="002C22AA" w:rsidRDefault="006F4038" w:rsidP="00334412">
      <w:pPr>
        <w:spacing w:line="360" w:lineRule="auto"/>
        <w:jc w:val="both"/>
        <w:rPr>
          <w:rFonts w:ascii="Arial" w:hAnsi="Arial" w:cs="Arial"/>
        </w:rPr>
      </w:pPr>
    </w:p>
    <w:p w14:paraId="3D20800C" w14:textId="77777777" w:rsidR="006F4038" w:rsidRPr="002C22AA" w:rsidRDefault="006F4038" w:rsidP="006F4038">
      <w:pPr>
        <w:pStyle w:val="Prrafodelista"/>
        <w:spacing w:line="360" w:lineRule="auto"/>
        <w:ind w:left="0" w:firstLine="709"/>
        <w:jc w:val="both"/>
        <w:rPr>
          <w:rFonts w:ascii="Arial" w:hAnsi="Arial" w:cs="Arial"/>
          <w:lang w:eastAsia="es-MX"/>
        </w:rPr>
      </w:pPr>
      <w:r w:rsidRPr="002C22AA">
        <w:rPr>
          <w:rFonts w:ascii="Arial" w:hAnsi="Arial" w:cs="Arial"/>
        </w:rPr>
        <w:t xml:space="preserve">No podemos soslayar que </w:t>
      </w:r>
      <w:r w:rsidRPr="002C22AA">
        <w:rPr>
          <w:rFonts w:ascii="Arial" w:hAnsi="Arial" w:cs="Arial"/>
          <w:lang w:eastAsia="es-MX"/>
        </w:rPr>
        <w:t xml:space="preserve">el Poder Judicial, </w:t>
      </w:r>
      <w:r w:rsidR="00642839" w:rsidRPr="002C22AA">
        <w:rPr>
          <w:rFonts w:ascii="Arial" w:hAnsi="Arial" w:cs="Arial"/>
          <w:lang w:eastAsia="es-MX"/>
        </w:rPr>
        <w:t xml:space="preserve">como ya se ha mencionado, </w:t>
      </w:r>
      <w:r w:rsidRPr="002C22AA">
        <w:rPr>
          <w:rFonts w:ascii="Arial" w:hAnsi="Arial" w:cs="Arial"/>
          <w:lang w:eastAsia="es-MX"/>
        </w:rPr>
        <w:t xml:space="preserve">es </w:t>
      </w:r>
      <w:r w:rsidRPr="002C22AA">
        <w:rPr>
          <w:rFonts w:ascii="Arial" w:hAnsi="Arial" w:cs="Arial"/>
        </w:rPr>
        <w:t xml:space="preserve">el encargado de </w:t>
      </w:r>
      <w:hyperlink r:id="rId9" w:tooltip="Jurisdicción" w:history="1">
        <w:r w:rsidRPr="002C22AA">
          <w:rPr>
            <w:rStyle w:val="Hipervnculo"/>
            <w:rFonts w:ascii="Arial" w:hAnsi="Arial" w:cs="Arial"/>
            <w:color w:val="auto"/>
            <w:u w:val="none"/>
          </w:rPr>
          <w:t>administrar</w:t>
        </w:r>
      </w:hyperlink>
      <w:r w:rsidRPr="002C22AA">
        <w:rPr>
          <w:rFonts w:ascii="Arial" w:hAnsi="Arial" w:cs="Arial"/>
        </w:rPr>
        <w:t xml:space="preserve"> la </w:t>
      </w:r>
      <w:hyperlink r:id="rId10" w:tooltip="Justicia" w:history="1">
        <w:r w:rsidRPr="002C22AA">
          <w:rPr>
            <w:rStyle w:val="Hipervnculo"/>
            <w:rFonts w:ascii="Arial" w:hAnsi="Arial" w:cs="Arial"/>
            <w:color w:val="auto"/>
            <w:u w:val="none"/>
          </w:rPr>
          <w:t>justicia</w:t>
        </w:r>
      </w:hyperlink>
      <w:r w:rsidRPr="002C22AA">
        <w:rPr>
          <w:rFonts w:ascii="Arial" w:hAnsi="Arial" w:cs="Arial"/>
        </w:rPr>
        <w:t xml:space="preserve"> en la </w:t>
      </w:r>
      <w:hyperlink r:id="rId11" w:tooltip="Sociedad" w:history="1">
        <w:r w:rsidRPr="002C22AA">
          <w:rPr>
            <w:rStyle w:val="Hipervnculo"/>
            <w:rFonts w:ascii="Arial" w:hAnsi="Arial" w:cs="Arial"/>
            <w:color w:val="auto"/>
            <w:u w:val="none"/>
          </w:rPr>
          <w:t>sociedad</w:t>
        </w:r>
      </w:hyperlink>
      <w:r w:rsidRPr="002C22AA">
        <w:rPr>
          <w:rFonts w:ascii="Arial" w:hAnsi="Arial" w:cs="Arial"/>
        </w:rPr>
        <w:t xml:space="preserve">, mediante la aplicación de </w:t>
      </w:r>
      <w:hyperlink r:id="rId12" w:tooltip="Norma jurídica" w:history="1">
        <w:r w:rsidRPr="002C22AA">
          <w:rPr>
            <w:rStyle w:val="Hipervnculo"/>
            <w:rFonts w:ascii="Arial" w:hAnsi="Arial" w:cs="Arial"/>
            <w:color w:val="auto"/>
            <w:u w:val="none"/>
          </w:rPr>
          <w:t>normas jurídicas</w:t>
        </w:r>
      </w:hyperlink>
      <w:r w:rsidRPr="002C22AA">
        <w:rPr>
          <w:rFonts w:ascii="Arial" w:hAnsi="Arial" w:cs="Arial"/>
        </w:rPr>
        <w:t xml:space="preserve">, en la resolución de conflictos, y que en el caso de este poder corresponden a los órganos judiciales o jurisdiccionales: </w:t>
      </w:r>
      <w:hyperlink r:id="rId13" w:tooltip="Juzgado" w:history="1">
        <w:r w:rsidRPr="002C22AA">
          <w:rPr>
            <w:rStyle w:val="Hipervnculo"/>
            <w:rFonts w:ascii="Arial" w:hAnsi="Arial" w:cs="Arial"/>
            <w:color w:val="auto"/>
            <w:u w:val="none"/>
          </w:rPr>
          <w:t>juzgados</w:t>
        </w:r>
      </w:hyperlink>
      <w:r w:rsidRPr="002C22AA">
        <w:rPr>
          <w:rFonts w:ascii="Arial" w:hAnsi="Arial" w:cs="Arial"/>
        </w:rPr>
        <w:t xml:space="preserve"> y </w:t>
      </w:r>
      <w:hyperlink r:id="rId14" w:tooltip="Tribunal" w:history="1">
        <w:r w:rsidRPr="002C22AA">
          <w:rPr>
            <w:rStyle w:val="Hipervnculo"/>
            <w:rFonts w:ascii="Arial" w:hAnsi="Arial" w:cs="Arial"/>
            <w:color w:val="auto"/>
            <w:u w:val="none"/>
          </w:rPr>
          <w:t>tribunales</w:t>
        </w:r>
      </w:hyperlink>
      <w:r w:rsidRPr="002C22AA">
        <w:rPr>
          <w:rFonts w:ascii="Arial" w:hAnsi="Arial" w:cs="Arial"/>
        </w:rPr>
        <w:t xml:space="preserve">, mismos que tienen como finalidad el ejercicio de la </w:t>
      </w:r>
      <w:hyperlink r:id="rId15" w:tooltip="Potestad" w:history="1">
        <w:r w:rsidRPr="002C22AA">
          <w:rPr>
            <w:rStyle w:val="Hipervnculo"/>
            <w:rFonts w:ascii="Arial" w:hAnsi="Arial" w:cs="Arial"/>
            <w:color w:val="auto"/>
            <w:u w:val="none"/>
          </w:rPr>
          <w:t>potestad</w:t>
        </w:r>
      </w:hyperlink>
      <w:r w:rsidRPr="002C22AA">
        <w:rPr>
          <w:rFonts w:ascii="Arial" w:hAnsi="Arial" w:cs="Arial"/>
        </w:rPr>
        <w:t xml:space="preserve"> </w:t>
      </w:r>
      <w:hyperlink r:id="rId16" w:tooltip="Jurisdicción" w:history="1">
        <w:r w:rsidRPr="002C22AA">
          <w:rPr>
            <w:rStyle w:val="Hipervnculo"/>
            <w:rFonts w:ascii="Arial" w:hAnsi="Arial" w:cs="Arial"/>
            <w:color w:val="auto"/>
            <w:u w:val="none"/>
          </w:rPr>
          <w:t>jurisdiccional</w:t>
        </w:r>
      </w:hyperlink>
      <w:r w:rsidRPr="002C22AA">
        <w:rPr>
          <w:rFonts w:ascii="Arial" w:hAnsi="Arial" w:cs="Arial"/>
        </w:rPr>
        <w:t>, que suele gozar de imparcialidad y autonomía</w:t>
      </w:r>
      <w:r w:rsidRPr="002C22AA">
        <w:rPr>
          <w:rFonts w:ascii="Arial" w:hAnsi="Arial" w:cs="Arial"/>
          <w:lang w:eastAsia="es-MX"/>
        </w:rPr>
        <w:t>.</w:t>
      </w:r>
    </w:p>
    <w:p w14:paraId="22DD24DA" w14:textId="77777777" w:rsidR="006F4038" w:rsidRPr="002C22AA" w:rsidRDefault="006F4038" w:rsidP="006F4038">
      <w:pPr>
        <w:pStyle w:val="Prrafodelista"/>
        <w:spacing w:line="360" w:lineRule="auto"/>
        <w:ind w:left="0"/>
        <w:jc w:val="both"/>
        <w:rPr>
          <w:rFonts w:ascii="Arial" w:hAnsi="Arial" w:cs="Arial"/>
          <w:lang w:eastAsia="es-MX"/>
        </w:rPr>
      </w:pPr>
    </w:p>
    <w:p w14:paraId="18DB8688" w14:textId="46E9588A" w:rsidR="006F4038" w:rsidRPr="002C22AA" w:rsidRDefault="006F4038" w:rsidP="006F4038">
      <w:pPr>
        <w:pStyle w:val="Prrafodelista"/>
        <w:spacing w:line="360" w:lineRule="auto"/>
        <w:ind w:left="0" w:firstLine="709"/>
        <w:jc w:val="both"/>
        <w:rPr>
          <w:rFonts w:ascii="Arial" w:hAnsi="Arial" w:cs="Arial"/>
          <w:lang w:eastAsia="es-MX"/>
        </w:rPr>
      </w:pPr>
      <w:r w:rsidRPr="002C22AA">
        <w:rPr>
          <w:rFonts w:ascii="Arial" w:hAnsi="Arial" w:cs="Arial"/>
          <w:lang w:eastAsia="es-MX"/>
        </w:rPr>
        <w:t xml:space="preserve">Por tanto, al Poder Judicial le corresponde la impartición de justicia, y es en este tenor que manifestamos la importancia que dicha actividad conlleva, </w:t>
      </w:r>
      <w:r w:rsidR="00642839" w:rsidRPr="002C22AA">
        <w:rPr>
          <w:rFonts w:ascii="Arial" w:hAnsi="Arial" w:cs="Arial"/>
          <w:lang w:eastAsia="es-MX"/>
        </w:rPr>
        <w:t xml:space="preserve">toda vez </w:t>
      </w:r>
      <w:r w:rsidR="00433E9F" w:rsidRPr="002C22AA">
        <w:rPr>
          <w:rFonts w:ascii="Arial" w:hAnsi="Arial" w:cs="Arial"/>
          <w:lang w:eastAsia="es-MX"/>
        </w:rPr>
        <w:t>que,</w:t>
      </w:r>
      <w:r w:rsidR="00642839" w:rsidRPr="002C22AA">
        <w:rPr>
          <w:rFonts w:ascii="Arial" w:hAnsi="Arial" w:cs="Arial"/>
          <w:lang w:eastAsia="es-MX"/>
        </w:rPr>
        <w:t xml:space="preserve"> al vivir en </w:t>
      </w:r>
      <w:r w:rsidRPr="002C22AA">
        <w:rPr>
          <w:rFonts w:ascii="Arial" w:hAnsi="Arial" w:cs="Arial"/>
          <w:lang w:eastAsia="es-MX"/>
        </w:rPr>
        <w:t xml:space="preserve">una época </w:t>
      </w:r>
      <w:r w:rsidR="00642839" w:rsidRPr="002C22AA">
        <w:rPr>
          <w:rFonts w:ascii="Arial" w:hAnsi="Arial" w:cs="Arial"/>
          <w:lang w:eastAsia="es-MX"/>
        </w:rPr>
        <w:t>invadida</w:t>
      </w:r>
      <w:r w:rsidRPr="002C22AA">
        <w:rPr>
          <w:rFonts w:ascii="Arial" w:hAnsi="Arial" w:cs="Arial"/>
          <w:lang w:eastAsia="es-MX"/>
        </w:rPr>
        <w:t xml:space="preserve"> de conflictos</w:t>
      </w:r>
      <w:r w:rsidR="00642839" w:rsidRPr="002C22AA">
        <w:rPr>
          <w:rFonts w:ascii="Arial" w:hAnsi="Arial" w:cs="Arial"/>
          <w:lang w:eastAsia="es-MX"/>
        </w:rPr>
        <w:t xml:space="preserve">, se necesitan </w:t>
      </w:r>
      <w:r w:rsidRPr="002C22AA">
        <w:rPr>
          <w:rFonts w:ascii="Arial" w:hAnsi="Arial" w:cs="Arial"/>
          <w:lang w:eastAsia="es-MX"/>
        </w:rPr>
        <w:t xml:space="preserve">reformas al Poder Judicial estatal </w:t>
      </w:r>
      <w:r w:rsidR="00642839" w:rsidRPr="002C22AA">
        <w:rPr>
          <w:rFonts w:ascii="Arial" w:hAnsi="Arial" w:cs="Arial"/>
          <w:lang w:eastAsia="es-MX"/>
        </w:rPr>
        <w:t xml:space="preserve">que le permitan </w:t>
      </w:r>
      <w:r w:rsidRPr="002C22AA">
        <w:rPr>
          <w:rFonts w:ascii="Arial" w:hAnsi="Arial" w:cs="Arial"/>
          <w:lang w:eastAsia="es-MX"/>
        </w:rPr>
        <w:t>act</w:t>
      </w:r>
      <w:r w:rsidR="00642839" w:rsidRPr="002C22AA">
        <w:rPr>
          <w:rFonts w:ascii="Arial" w:hAnsi="Arial" w:cs="Arial"/>
          <w:lang w:eastAsia="es-MX"/>
        </w:rPr>
        <w:t>uar y resolver las</w:t>
      </w:r>
      <w:r w:rsidRPr="002C22AA">
        <w:rPr>
          <w:rFonts w:ascii="Arial" w:hAnsi="Arial" w:cs="Arial"/>
          <w:lang w:eastAsia="es-MX"/>
        </w:rPr>
        <w:t xml:space="preserve"> disputas no tan sonoras ni importantes para la vida pública, pero sí de gran importancia para la pacificación ordinari</w:t>
      </w:r>
      <w:r w:rsidR="00642839" w:rsidRPr="002C22AA">
        <w:rPr>
          <w:rFonts w:ascii="Arial" w:hAnsi="Arial" w:cs="Arial"/>
          <w:lang w:eastAsia="es-MX"/>
        </w:rPr>
        <w:t>a de conflictos en una sociedad</w:t>
      </w:r>
      <w:r w:rsidRPr="002C22AA">
        <w:rPr>
          <w:rFonts w:ascii="Arial" w:hAnsi="Arial" w:cs="Arial"/>
          <w:lang w:eastAsia="es-MX"/>
        </w:rPr>
        <w:t>.</w:t>
      </w:r>
      <w:r w:rsidRPr="002C22AA">
        <w:rPr>
          <w:rStyle w:val="Refdenotaalpie"/>
          <w:rFonts w:ascii="Arial" w:hAnsi="Arial" w:cs="Arial"/>
          <w:lang w:eastAsia="es-MX"/>
        </w:rPr>
        <w:footnoteReference w:id="2"/>
      </w:r>
    </w:p>
    <w:p w14:paraId="38C4BFE3" w14:textId="77777777" w:rsidR="00642839" w:rsidRPr="00433E9F" w:rsidRDefault="00642839" w:rsidP="006F4038">
      <w:pPr>
        <w:pStyle w:val="Prrafodelista"/>
        <w:spacing w:line="360" w:lineRule="auto"/>
        <w:ind w:left="0" w:firstLine="709"/>
        <w:jc w:val="both"/>
        <w:rPr>
          <w:rFonts w:ascii="Arial" w:hAnsi="Arial" w:cs="Arial"/>
          <w:sz w:val="18"/>
          <w:szCs w:val="18"/>
          <w:lang w:eastAsia="es-MX"/>
        </w:rPr>
      </w:pPr>
    </w:p>
    <w:p w14:paraId="6F022EF2" w14:textId="77777777" w:rsidR="006F4038" w:rsidRPr="002C22AA" w:rsidRDefault="00B7112F" w:rsidP="00B7112F">
      <w:pPr>
        <w:pStyle w:val="Prrafodelista"/>
        <w:spacing w:line="360" w:lineRule="auto"/>
        <w:ind w:left="0" w:firstLine="709"/>
        <w:jc w:val="both"/>
        <w:rPr>
          <w:rFonts w:ascii="Arial" w:hAnsi="Arial" w:cs="Arial"/>
          <w:lang w:eastAsia="es-MX"/>
        </w:rPr>
      </w:pPr>
      <w:r w:rsidRPr="002C22AA">
        <w:rPr>
          <w:rFonts w:ascii="Arial" w:hAnsi="Arial" w:cs="Arial"/>
          <w:lang w:eastAsia="es-MX"/>
        </w:rPr>
        <w:t xml:space="preserve">La administración de justicia es una parte fundamental del sistema jurídico, pues a través de ella se intenta dar solución a los conflictos de relevancia jurídica, mediante la interpretación y aplicación de los criterios y las pautas contenidas en las leyes y demás disposiciones generales. </w:t>
      </w:r>
    </w:p>
    <w:p w14:paraId="41CFDEB1" w14:textId="77777777" w:rsidR="00B7112F" w:rsidRPr="002C22AA" w:rsidRDefault="00B7112F" w:rsidP="00B7112F">
      <w:pPr>
        <w:pStyle w:val="Prrafodelista"/>
        <w:spacing w:line="360" w:lineRule="auto"/>
        <w:ind w:left="0" w:firstLine="709"/>
        <w:jc w:val="both"/>
        <w:rPr>
          <w:rFonts w:ascii="Arial" w:hAnsi="Arial" w:cs="Arial"/>
          <w:lang w:eastAsia="es-MX"/>
        </w:rPr>
      </w:pPr>
    </w:p>
    <w:p w14:paraId="5E9F11FA" w14:textId="77777777" w:rsidR="00B7112F" w:rsidRPr="002C22AA" w:rsidRDefault="00F51EBC" w:rsidP="00B7112F">
      <w:pPr>
        <w:pStyle w:val="Prrafodelista"/>
        <w:spacing w:line="360" w:lineRule="auto"/>
        <w:ind w:left="0" w:firstLine="709"/>
        <w:jc w:val="both"/>
      </w:pPr>
      <w:r w:rsidRPr="002C22AA">
        <w:rPr>
          <w:rFonts w:ascii="Arial" w:hAnsi="Arial" w:cs="Arial"/>
          <w:lang w:eastAsia="es-MX"/>
        </w:rPr>
        <w:t>Cabe señalar que los beneficios que conlleva mantener la normatividad en la materia actualizada son innumerables, pues la administración de justicia requiere y necesita un marco jurídico moderno, capaz y eficaz.</w:t>
      </w:r>
    </w:p>
    <w:p w14:paraId="17819052" w14:textId="77777777" w:rsidR="006F4038" w:rsidRPr="002C22AA" w:rsidRDefault="006F4038" w:rsidP="00334412">
      <w:pPr>
        <w:spacing w:line="360" w:lineRule="auto"/>
        <w:jc w:val="both"/>
        <w:rPr>
          <w:rFonts w:ascii="Arial" w:hAnsi="Arial" w:cs="Arial"/>
        </w:rPr>
      </w:pPr>
    </w:p>
    <w:p w14:paraId="608A4DDD" w14:textId="76D5CDF6" w:rsidR="00DD44C4" w:rsidRPr="002C22AA" w:rsidRDefault="00B16B3D" w:rsidP="00DD44C4">
      <w:pPr>
        <w:spacing w:line="360" w:lineRule="auto"/>
        <w:jc w:val="both"/>
        <w:rPr>
          <w:rFonts w:ascii="Arial" w:hAnsi="Arial" w:cs="Arial"/>
        </w:rPr>
      </w:pPr>
      <w:r w:rsidRPr="002C22AA">
        <w:rPr>
          <w:rFonts w:ascii="Arial" w:hAnsi="Arial" w:cs="Arial"/>
          <w:b/>
        </w:rPr>
        <w:t>QUINT</w:t>
      </w:r>
      <w:r w:rsidR="00DA5E6E" w:rsidRPr="002C22AA">
        <w:rPr>
          <w:rFonts w:ascii="Arial" w:hAnsi="Arial" w:cs="Arial"/>
          <w:b/>
        </w:rPr>
        <w:t xml:space="preserve">A. </w:t>
      </w:r>
      <w:r w:rsidR="00DD44C4" w:rsidRPr="002C22AA">
        <w:rPr>
          <w:rFonts w:ascii="Arial" w:hAnsi="Arial" w:cs="Arial"/>
        </w:rPr>
        <w:t>Es por todo lo expuesto, que consideramos viable la aprobación de este proyecto de Decreto, toda vez que con ello además de armonizar la Ley Orgánica del Poder Judicial del Estado de Yucatán, también contribuimos con el fortalecimiento de los órganos jurisdiccionales encargados de la impartición de justicia en nuestra entidad.</w:t>
      </w:r>
    </w:p>
    <w:p w14:paraId="34D9FA57" w14:textId="77777777" w:rsidR="00DD44C4" w:rsidRPr="002C22AA" w:rsidRDefault="00DD44C4" w:rsidP="00DD44C4">
      <w:pPr>
        <w:spacing w:line="360" w:lineRule="auto"/>
        <w:jc w:val="both"/>
        <w:rPr>
          <w:rFonts w:ascii="Arial" w:hAnsi="Arial" w:cs="Arial"/>
        </w:rPr>
      </w:pPr>
    </w:p>
    <w:p w14:paraId="2965BA64" w14:textId="110DFD46" w:rsidR="00DC0AEE" w:rsidRPr="002C22AA" w:rsidRDefault="00433E9F" w:rsidP="00DD44C4">
      <w:pPr>
        <w:spacing w:line="360" w:lineRule="auto"/>
        <w:ind w:firstLine="708"/>
        <w:jc w:val="both"/>
        <w:rPr>
          <w:rFonts w:ascii="Arial" w:eastAsia="Century Gothic" w:hAnsi="Arial" w:cs="Arial"/>
        </w:rPr>
      </w:pPr>
      <w:r>
        <w:rPr>
          <w:rFonts w:ascii="Arial" w:hAnsi="Arial" w:cs="Arial"/>
        </w:rPr>
        <w:t>No se omite expresar que,</w:t>
      </w:r>
      <w:r w:rsidR="007028F0" w:rsidRPr="002C22AA">
        <w:rPr>
          <w:rFonts w:ascii="Arial" w:hAnsi="Arial" w:cs="Arial"/>
        </w:rPr>
        <w:t xml:space="preserve"> las diputadas y diputados transmitieron propuestas de modificaciones a la norma, así como de técnica legislativa que enriquecieron su contenido, logrando con ello obtener un trabajo consensuado y plural a favor </w:t>
      </w:r>
      <w:r w:rsidR="00DD44C4" w:rsidRPr="002C22AA">
        <w:rPr>
          <w:rFonts w:ascii="Arial" w:hAnsi="Arial" w:cs="Arial"/>
        </w:rPr>
        <w:t>de la sociedad yucateca.</w:t>
      </w:r>
    </w:p>
    <w:p w14:paraId="3EAC5F8D" w14:textId="77777777" w:rsidR="00DA5E6E" w:rsidRPr="002C22AA" w:rsidRDefault="00DA5E6E" w:rsidP="00DA5E6E">
      <w:pPr>
        <w:spacing w:line="360" w:lineRule="auto"/>
        <w:jc w:val="both"/>
        <w:rPr>
          <w:rFonts w:ascii="Arial" w:hAnsi="Arial" w:cs="Arial"/>
        </w:rPr>
      </w:pPr>
    </w:p>
    <w:p w14:paraId="75DA7A2A" w14:textId="0EE13199" w:rsidR="00DA5E6E" w:rsidRPr="002C22AA" w:rsidRDefault="00DA5E6E" w:rsidP="009D3EBB">
      <w:pPr>
        <w:spacing w:line="360" w:lineRule="auto"/>
        <w:ind w:firstLine="708"/>
        <w:jc w:val="both"/>
        <w:rPr>
          <w:rFonts w:ascii="Arial" w:eastAsia="Arial" w:hAnsi="Arial" w:cs="Arial"/>
        </w:rPr>
      </w:pPr>
      <w:r w:rsidRPr="002C22AA">
        <w:rPr>
          <w:rFonts w:ascii="Arial" w:eastAsia="Arial" w:hAnsi="Arial" w:cs="Arial"/>
        </w:rPr>
        <w:t xml:space="preserve">Por todo lo expuesto y fundado, las </w:t>
      </w:r>
      <w:r w:rsidR="00705C10">
        <w:rPr>
          <w:rFonts w:ascii="Arial" w:eastAsia="Arial" w:hAnsi="Arial" w:cs="Arial"/>
        </w:rPr>
        <w:t>y los legisladores</w:t>
      </w:r>
      <w:r w:rsidRPr="002C22AA">
        <w:rPr>
          <w:rFonts w:ascii="Arial" w:eastAsia="Arial" w:hAnsi="Arial" w:cs="Arial"/>
        </w:rPr>
        <w:t xml:space="preserve"> integrantes de esta Comisión Permanente de Justicia y Seguridad Pública de la LXIII Legislatura del Congreso del Estado de Yucatán, consideramos procedente la reforma a</w:t>
      </w:r>
      <w:r w:rsidR="00334412" w:rsidRPr="002C22AA">
        <w:rPr>
          <w:rFonts w:ascii="Arial" w:eastAsia="Arial" w:hAnsi="Arial" w:cs="Arial"/>
        </w:rPr>
        <w:t xml:space="preserve"> </w:t>
      </w:r>
      <w:r w:rsidRPr="002C22AA">
        <w:rPr>
          <w:rFonts w:ascii="Arial" w:eastAsia="Arial" w:hAnsi="Arial" w:cs="Arial"/>
        </w:rPr>
        <w:t>l</w:t>
      </w:r>
      <w:r w:rsidR="00334412" w:rsidRPr="002C22AA">
        <w:rPr>
          <w:rFonts w:ascii="Arial" w:eastAsia="Arial" w:hAnsi="Arial" w:cs="Arial"/>
        </w:rPr>
        <w:t>a Ley Orgánica del Poder Judicial del Estado de Yucatán</w:t>
      </w:r>
      <w:r w:rsidRPr="002C22AA">
        <w:rPr>
          <w:rFonts w:ascii="Arial" w:eastAsia="Arial" w:hAnsi="Arial" w:cs="Arial"/>
        </w:rPr>
        <w:t>,</w:t>
      </w:r>
      <w:r w:rsidR="00C1527B" w:rsidRPr="002C22AA">
        <w:rPr>
          <w:rFonts w:ascii="Arial" w:eastAsia="Arial" w:hAnsi="Arial" w:cs="Arial"/>
        </w:rPr>
        <w:t xml:space="preserve"> en materia de </w:t>
      </w:r>
      <w:r w:rsidR="00334412" w:rsidRPr="002C22AA">
        <w:rPr>
          <w:rFonts w:ascii="Arial" w:eastAsia="Arial" w:hAnsi="Arial" w:cs="Arial"/>
        </w:rPr>
        <w:t>armonización</w:t>
      </w:r>
      <w:r w:rsidRPr="002C22AA">
        <w:rPr>
          <w:rFonts w:ascii="Arial" w:eastAsia="Arial" w:hAnsi="Arial" w:cs="Arial"/>
        </w:rPr>
        <w:t xml:space="preserve">. </w:t>
      </w:r>
    </w:p>
    <w:p w14:paraId="598D8435" w14:textId="77777777" w:rsidR="00DA5E6E" w:rsidRPr="002C22AA" w:rsidRDefault="00DA5E6E" w:rsidP="00DA5E6E">
      <w:pPr>
        <w:spacing w:line="360" w:lineRule="auto"/>
        <w:ind w:firstLine="709"/>
        <w:jc w:val="both"/>
        <w:rPr>
          <w:rFonts w:ascii="Arial" w:eastAsia="Arial" w:hAnsi="Arial" w:cs="Arial"/>
        </w:rPr>
      </w:pPr>
    </w:p>
    <w:p w14:paraId="7DE97316" w14:textId="0EFEF555" w:rsidR="00DA5E6E" w:rsidRPr="00433E9F" w:rsidRDefault="00DA5E6E" w:rsidP="00433E9F">
      <w:pPr>
        <w:spacing w:line="360" w:lineRule="auto"/>
        <w:ind w:firstLine="709"/>
        <w:jc w:val="both"/>
        <w:rPr>
          <w:rFonts w:ascii="Arial" w:eastAsia="Arial" w:hAnsi="Arial" w:cs="Arial"/>
        </w:rPr>
      </w:pPr>
      <w:r w:rsidRPr="002C22AA">
        <w:rPr>
          <w:rFonts w:ascii="Arial" w:eastAsia="Arial" w:hAnsi="Arial" w:cs="Arial"/>
        </w:rPr>
        <w:t>En tal virtud, con fundamento en los artículos 30, fracción V d</w:t>
      </w:r>
      <w:r w:rsidR="00334412" w:rsidRPr="002C22AA">
        <w:rPr>
          <w:rFonts w:ascii="Arial" w:eastAsia="Arial" w:hAnsi="Arial" w:cs="Arial"/>
        </w:rPr>
        <w:t>e la Constitución Política, 18,</w:t>
      </w:r>
      <w:r w:rsidRPr="002C22AA">
        <w:rPr>
          <w:rFonts w:ascii="Arial" w:eastAsia="Arial" w:hAnsi="Arial" w:cs="Arial"/>
        </w:rPr>
        <w:t xml:space="preserve"> 43, fracción III, inciso a)</w:t>
      </w:r>
      <w:r w:rsidR="00334412" w:rsidRPr="002C22AA">
        <w:rPr>
          <w:rFonts w:ascii="Arial" w:eastAsia="Arial" w:hAnsi="Arial" w:cs="Arial"/>
        </w:rPr>
        <w:t xml:space="preserve"> y 44, fracción VIII</w:t>
      </w:r>
      <w:r w:rsidRPr="002C22AA">
        <w:rPr>
          <w:rFonts w:ascii="Arial" w:eastAsia="Arial" w:hAnsi="Arial" w:cs="Arial"/>
        </w:rPr>
        <w:t xml:space="preserve"> de la Ley de Gobierno del Poder Legislativo</w:t>
      </w:r>
      <w:r w:rsidR="00334412" w:rsidRPr="002C22AA">
        <w:rPr>
          <w:rFonts w:ascii="Arial" w:eastAsia="Arial" w:hAnsi="Arial" w:cs="Arial"/>
        </w:rPr>
        <w:t>,</w:t>
      </w:r>
      <w:r w:rsidRPr="002C22AA">
        <w:rPr>
          <w:rFonts w:ascii="Arial" w:eastAsia="Arial" w:hAnsi="Arial" w:cs="Arial"/>
        </w:rPr>
        <w:t xml:space="preserve"> y 71, fracción II del Reglamento de la Ley de Gobierno del Poder Legislativo, todos ordenamientos del Estado de Yucatán, sometemos a consideración del Pleno del Congreso del Estado de Yucatán, el siguiente proyecto de:</w:t>
      </w:r>
    </w:p>
    <w:p w14:paraId="2DAF3F41" w14:textId="77777777" w:rsidR="00DA5E6E" w:rsidRPr="002C22AA" w:rsidRDefault="00C1527B" w:rsidP="00433E9F">
      <w:pPr>
        <w:jc w:val="center"/>
        <w:rPr>
          <w:rFonts w:ascii="Arial" w:eastAsia="Verdana" w:hAnsi="Arial" w:cs="Arial"/>
          <w:b/>
        </w:rPr>
      </w:pPr>
      <w:r w:rsidRPr="002C22AA">
        <w:rPr>
          <w:rFonts w:ascii="Arial" w:eastAsia="Verdana" w:hAnsi="Arial" w:cs="Arial"/>
          <w:b/>
        </w:rPr>
        <w:br w:type="column"/>
      </w:r>
      <w:r w:rsidR="00DA5E6E" w:rsidRPr="002C22AA">
        <w:rPr>
          <w:rFonts w:ascii="Arial" w:eastAsia="Verdana" w:hAnsi="Arial" w:cs="Arial"/>
          <w:b/>
        </w:rPr>
        <w:t>D</w:t>
      </w:r>
      <w:r w:rsidRPr="002C22AA">
        <w:rPr>
          <w:rFonts w:ascii="Arial" w:eastAsia="Verdana" w:hAnsi="Arial" w:cs="Arial"/>
          <w:b/>
        </w:rPr>
        <w:t xml:space="preserve"> </w:t>
      </w:r>
      <w:r w:rsidR="00DA5E6E" w:rsidRPr="002C22AA">
        <w:rPr>
          <w:rFonts w:ascii="Arial" w:eastAsia="Verdana" w:hAnsi="Arial" w:cs="Arial"/>
          <w:b/>
        </w:rPr>
        <w:t>E</w:t>
      </w:r>
      <w:r w:rsidRPr="002C22AA">
        <w:rPr>
          <w:rFonts w:ascii="Arial" w:eastAsia="Verdana" w:hAnsi="Arial" w:cs="Arial"/>
          <w:b/>
        </w:rPr>
        <w:t xml:space="preserve"> </w:t>
      </w:r>
      <w:r w:rsidR="00DA5E6E" w:rsidRPr="002C22AA">
        <w:rPr>
          <w:rFonts w:ascii="Arial" w:eastAsia="Verdana" w:hAnsi="Arial" w:cs="Arial"/>
          <w:b/>
        </w:rPr>
        <w:t>C</w:t>
      </w:r>
      <w:r w:rsidRPr="002C22AA">
        <w:rPr>
          <w:rFonts w:ascii="Arial" w:eastAsia="Verdana" w:hAnsi="Arial" w:cs="Arial"/>
          <w:b/>
        </w:rPr>
        <w:t xml:space="preserve"> </w:t>
      </w:r>
      <w:r w:rsidR="00DA5E6E" w:rsidRPr="002C22AA">
        <w:rPr>
          <w:rFonts w:ascii="Arial" w:eastAsia="Verdana" w:hAnsi="Arial" w:cs="Arial"/>
          <w:b/>
        </w:rPr>
        <w:t>R</w:t>
      </w:r>
      <w:r w:rsidRPr="002C22AA">
        <w:rPr>
          <w:rFonts w:ascii="Arial" w:eastAsia="Verdana" w:hAnsi="Arial" w:cs="Arial"/>
          <w:b/>
        </w:rPr>
        <w:t xml:space="preserve"> </w:t>
      </w:r>
      <w:r w:rsidR="00DA5E6E" w:rsidRPr="002C22AA">
        <w:rPr>
          <w:rFonts w:ascii="Arial" w:eastAsia="Verdana" w:hAnsi="Arial" w:cs="Arial"/>
          <w:b/>
        </w:rPr>
        <w:t>E</w:t>
      </w:r>
      <w:r w:rsidRPr="002C22AA">
        <w:rPr>
          <w:rFonts w:ascii="Arial" w:eastAsia="Verdana" w:hAnsi="Arial" w:cs="Arial"/>
          <w:b/>
        </w:rPr>
        <w:t xml:space="preserve"> </w:t>
      </w:r>
      <w:r w:rsidR="00DA5E6E" w:rsidRPr="002C22AA">
        <w:rPr>
          <w:rFonts w:ascii="Arial" w:eastAsia="Verdana" w:hAnsi="Arial" w:cs="Arial"/>
          <w:b/>
        </w:rPr>
        <w:t>T</w:t>
      </w:r>
      <w:r w:rsidRPr="002C22AA">
        <w:rPr>
          <w:rFonts w:ascii="Arial" w:eastAsia="Verdana" w:hAnsi="Arial" w:cs="Arial"/>
          <w:b/>
        </w:rPr>
        <w:t xml:space="preserve"> </w:t>
      </w:r>
      <w:r w:rsidR="00DA5E6E" w:rsidRPr="002C22AA">
        <w:rPr>
          <w:rFonts w:ascii="Arial" w:eastAsia="Verdana" w:hAnsi="Arial" w:cs="Arial"/>
          <w:b/>
        </w:rPr>
        <w:t>O</w:t>
      </w:r>
    </w:p>
    <w:p w14:paraId="371A7D60" w14:textId="77777777" w:rsidR="00DA5E6E" w:rsidRPr="002C22AA" w:rsidRDefault="00DA5E6E" w:rsidP="00332D4C">
      <w:pPr>
        <w:ind w:left="-284"/>
        <w:jc w:val="both"/>
        <w:rPr>
          <w:rFonts w:ascii="Arial" w:eastAsia="Arial" w:hAnsi="Arial" w:cs="Arial"/>
          <w:b/>
        </w:rPr>
      </w:pPr>
    </w:p>
    <w:p w14:paraId="0E48A0C6" w14:textId="77777777" w:rsidR="00DA5E6E" w:rsidRPr="002C22AA" w:rsidRDefault="00DA5E6E" w:rsidP="00332D4C">
      <w:pPr>
        <w:ind w:left="-284"/>
        <w:jc w:val="center"/>
        <w:rPr>
          <w:rFonts w:ascii="Arial" w:eastAsia="Arial" w:hAnsi="Arial" w:cs="Arial"/>
          <w:b/>
        </w:rPr>
      </w:pPr>
      <w:r w:rsidRPr="002C22AA">
        <w:rPr>
          <w:rFonts w:ascii="Arial" w:eastAsia="Arial" w:hAnsi="Arial" w:cs="Arial"/>
          <w:b/>
        </w:rPr>
        <w:t xml:space="preserve">Por el que se modifica </w:t>
      </w:r>
      <w:r w:rsidR="00332D4C" w:rsidRPr="002C22AA">
        <w:rPr>
          <w:rFonts w:ascii="Arial" w:eastAsia="Arial" w:hAnsi="Arial" w:cs="Arial"/>
          <w:b/>
        </w:rPr>
        <w:t>la Ley Orgánica del Poder Judicial del Estado de Yucatán, en materia de armonización</w:t>
      </w:r>
    </w:p>
    <w:p w14:paraId="134C77B1" w14:textId="77777777" w:rsidR="00DA5E6E" w:rsidRPr="002C22AA" w:rsidRDefault="00DA5E6E" w:rsidP="00AE050B">
      <w:pPr>
        <w:spacing w:line="360" w:lineRule="auto"/>
        <w:ind w:left="-284"/>
        <w:jc w:val="both"/>
        <w:rPr>
          <w:rFonts w:ascii="Arial" w:eastAsia="Arial" w:hAnsi="Arial" w:cs="Arial"/>
          <w:b/>
        </w:rPr>
      </w:pPr>
    </w:p>
    <w:p w14:paraId="779877C5" w14:textId="4459665B"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Artículo único.</w:t>
      </w:r>
      <w:r w:rsidRPr="002C22AA">
        <w:rPr>
          <w:rFonts w:ascii="Arial" w:eastAsiaTheme="minorHAnsi" w:hAnsi="Arial" w:cs="Arial"/>
          <w:lang w:val="es-MX" w:eastAsia="en-US"/>
        </w:rPr>
        <w:t xml:space="preserve"> Se deroga la fracción XVI del artículo 30; se reforman el párrafo segundo del artículo 41, el párrafo primero del artículo 43, la fracción VIII del artículo 115; se reforman el epígrafe, el párrafo primero, la fracción XIII, se adiciona la fracción XIV, recorriéndose en su numeración las actuales fracciones XIV y XV para quedar como XV y XVI del artículo 116, y se reforma el último párrafo del artículo 163, todos de la Ley Orgánica del Poder Judicial del Estado de Yucatán, para quedar como</w:t>
      </w:r>
      <w:r w:rsidR="00252C98">
        <w:rPr>
          <w:rFonts w:ascii="Arial" w:eastAsiaTheme="minorHAnsi" w:hAnsi="Arial" w:cs="Arial"/>
          <w:lang w:val="es-MX" w:eastAsia="en-US"/>
        </w:rPr>
        <w:t xml:space="preserve"> sigue</w:t>
      </w:r>
      <w:r w:rsidRPr="002C22AA">
        <w:rPr>
          <w:rFonts w:ascii="Arial" w:eastAsiaTheme="minorHAnsi" w:hAnsi="Arial" w:cs="Arial"/>
          <w:lang w:val="es-MX" w:eastAsia="en-US"/>
        </w:rPr>
        <w:t xml:space="preserve">:  </w:t>
      </w:r>
    </w:p>
    <w:p w14:paraId="2F37C2CB" w14:textId="77777777" w:rsidR="00332D4C" w:rsidRPr="002C22AA" w:rsidRDefault="00332D4C" w:rsidP="00332D4C">
      <w:pPr>
        <w:spacing w:line="360" w:lineRule="auto"/>
        <w:jc w:val="both"/>
        <w:rPr>
          <w:rFonts w:ascii="Arial" w:eastAsiaTheme="minorHAnsi" w:hAnsi="Arial" w:cs="Arial"/>
          <w:b/>
          <w:lang w:val="es-MX" w:eastAsia="en-US"/>
        </w:rPr>
      </w:pPr>
    </w:p>
    <w:p w14:paraId="0938B3E6" w14:textId="77777777" w:rsidR="00332D4C" w:rsidRPr="002C22AA" w:rsidRDefault="00332D4C" w:rsidP="00332D4C">
      <w:pPr>
        <w:spacing w:line="360" w:lineRule="auto"/>
        <w:jc w:val="both"/>
        <w:rPr>
          <w:rFonts w:ascii="Arial" w:eastAsiaTheme="minorHAnsi" w:hAnsi="Arial" w:cs="Arial"/>
          <w:b/>
          <w:lang w:val="es-MX" w:eastAsia="en-US"/>
        </w:rPr>
      </w:pPr>
      <w:r w:rsidRPr="002C22AA">
        <w:rPr>
          <w:rFonts w:ascii="Arial" w:eastAsiaTheme="minorHAnsi" w:hAnsi="Arial" w:cs="Arial"/>
          <w:b/>
          <w:lang w:val="es-MX" w:eastAsia="en-US"/>
        </w:rPr>
        <w:t>Atribuciones</w:t>
      </w:r>
    </w:p>
    <w:p w14:paraId="5F5A4356"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Artículo 30.-</w:t>
      </w:r>
      <w:r w:rsidRPr="002C22AA">
        <w:rPr>
          <w:rFonts w:ascii="Arial" w:eastAsiaTheme="minorHAnsi" w:hAnsi="Arial" w:cs="Arial"/>
          <w:lang w:val="es-MX" w:eastAsia="en-US"/>
        </w:rPr>
        <w:t xml:space="preserve"> …</w:t>
      </w:r>
    </w:p>
    <w:p w14:paraId="24D630B5" w14:textId="77777777" w:rsidR="00332D4C" w:rsidRPr="002C22AA" w:rsidRDefault="00332D4C" w:rsidP="00332D4C">
      <w:pPr>
        <w:spacing w:line="360" w:lineRule="auto"/>
        <w:jc w:val="both"/>
        <w:rPr>
          <w:rFonts w:ascii="Arial" w:eastAsiaTheme="minorHAnsi" w:hAnsi="Arial" w:cs="Arial"/>
          <w:lang w:val="es-MX" w:eastAsia="en-US"/>
        </w:rPr>
      </w:pPr>
    </w:p>
    <w:p w14:paraId="481749E6"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I.-</w:t>
      </w:r>
      <w:r w:rsidRPr="002C22AA">
        <w:rPr>
          <w:rFonts w:ascii="Arial" w:eastAsiaTheme="minorHAnsi" w:hAnsi="Arial" w:cs="Arial"/>
          <w:lang w:val="es-MX" w:eastAsia="en-US"/>
        </w:rPr>
        <w:t xml:space="preserve"> a la </w:t>
      </w:r>
      <w:r w:rsidRPr="002C22AA">
        <w:rPr>
          <w:rFonts w:ascii="Arial" w:eastAsiaTheme="minorHAnsi" w:hAnsi="Arial" w:cs="Arial"/>
          <w:b/>
          <w:lang w:val="es-MX" w:eastAsia="en-US"/>
        </w:rPr>
        <w:t>XV.-</w:t>
      </w:r>
      <w:r w:rsidRPr="002C22AA">
        <w:rPr>
          <w:rFonts w:ascii="Arial" w:eastAsiaTheme="minorHAnsi" w:hAnsi="Arial" w:cs="Arial"/>
          <w:lang w:val="es-MX" w:eastAsia="en-US"/>
        </w:rPr>
        <w:t xml:space="preserve"> …</w:t>
      </w:r>
    </w:p>
    <w:p w14:paraId="407AD499" w14:textId="77777777" w:rsidR="00332D4C" w:rsidRPr="002C22AA" w:rsidRDefault="00332D4C" w:rsidP="00332D4C">
      <w:pPr>
        <w:spacing w:line="360" w:lineRule="auto"/>
        <w:jc w:val="both"/>
        <w:rPr>
          <w:rFonts w:ascii="Arial" w:eastAsiaTheme="minorHAnsi" w:hAnsi="Arial" w:cs="Arial"/>
          <w:lang w:val="es-MX" w:eastAsia="en-US"/>
        </w:rPr>
      </w:pPr>
    </w:p>
    <w:p w14:paraId="433AB578"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XVI.-</w:t>
      </w:r>
      <w:r w:rsidRPr="002C22AA">
        <w:rPr>
          <w:rFonts w:ascii="Arial" w:eastAsiaTheme="minorHAnsi" w:hAnsi="Arial" w:cs="Arial"/>
          <w:lang w:val="es-MX" w:eastAsia="en-US"/>
        </w:rPr>
        <w:t xml:space="preserve"> Se deroga;</w:t>
      </w:r>
    </w:p>
    <w:p w14:paraId="3E5085CD" w14:textId="77777777" w:rsidR="00332D4C" w:rsidRPr="002C22AA" w:rsidRDefault="00332D4C" w:rsidP="00332D4C">
      <w:pPr>
        <w:spacing w:line="360" w:lineRule="auto"/>
        <w:jc w:val="both"/>
        <w:rPr>
          <w:rFonts w:ascii="Arial" w:eastAsiaTheme="minorHAnsi" w:hAnsi="Arial" w:cs="Arial"/>
          <w:lang w:val="es-MX" w:eastAsia="en-US"/>
        </w:rPr>
      </w:pPr>
    </w:p>
    <w:p w14:paraId="3229CEB5" w14:textId="28153CBE"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XV</w:t>
      </w:r>
      <w:r w:rsidR="00022115">
        <w:rPr>
          <w:rFonts w:ascii="Arial" w:eastAsiaTheme="minorHAnsi" w:hAnsi="Arial" w:cs="Arial"/>
          <w:b/>
          <w:lang w:val="es-MX" w:eastAsia="en-US"/>
        </w:rPr>
        <w:t>I</w:t>
      </w:r>
      <w:r w:rsidRPr="002C22AA">
        <w:rPr>
          <w:rFonts w:ascii="Arial" w:eastAsiaTheme="minorHAnsi" w:hAnsi="Arial" w:cs="Arial"/>
          <w:b/>
          <w:lang w:val="es-MX" w:eastAsia="en-US"/>
        </w:rPr>
        <w:t>I.-</w:t>
      </w:r>
      <w:r w:rsidRPr="002C22AA">
        <w:rPr>
          <w:rFonts w:ascii="Arial" w:eastAsiaTheme="minorHAnsi" w:hAnsi="Arial" w:cs="Arial"/>
          <w:lang w:val="es-MX" w:eastAsia="en-US"/>
        </w:rPr>
        <w:t xml:space="preserve"> a la </w:t>
      </w:r>
      <w:r w:rsidRPr="002C22AA">
        <w:rPr>
          <w:rFonts w:ascii="Arial" w:eastAsiaTheme="minorHAnsi" w:hAnsi="Arial" w:cs="Arial"/>
          <w:b/>
          <w:lang w:val="es-MX" w:eastAsia="en-US"/>
        </w:rPr>
        <w:t>XXVII.-</w:t>
      </w:r>
      <w:r w:rsidRPr="002C22AA">
        <w:rPr>
          <w:rFonts w:ascii="Arial" w:eastAsiaTheme="minorHAnsi" w:hAnsi="Arial" w:cs="Arial"/>
          <w:lang w:val="es-MX" w:eastAsia="en-US"/>
        </w:rPr>
        <w:t xml:space="preserve"> …</w:t>
      </w:r>
    </w:p>
    <w:p w14:paraId="08EBC94D" w14:textId="77777777" w:rsidR="00332D4C" w:rsidRPr="002C22AA" w:rsidRDefault="00332D4C" w:rsidP="00332D4C">
      <w:pPr>
        <w:spacing w:line="360" w:lineRule="auto"/>
        <w:jc w:val="both"/>
        <w:rPr>
          <w:rFonts w:ascii="Arial" w:eastAsiaTheme="minorHAnsi" w:hAnsi="Arial" w:cs="Arial"/>
          <w:lang w:val="es-MX" w:eastAsia="en-US"/>
        </w:rPr>
      </w:pPr>
    </w:p>
    <w:p w14:paraId="589656C1" w14:textId="77777777" w:rsidR="00332D4C" w:rsidRPr="002C22AA" w:rsidRDefault="00332D4C" w:rsidP="00332D4C">
      <w:pPr>
        <w:spacing w:line="360" w:lineRule="auto"/>
        <w:jc w:val="both"/>
        <w:rPr>
          <w:rFonts w:ascii="Arial" w:eastAsiaTheme="minorHAnsi" w:hAnsi="Arial" w:cs="Arial"/>
          <w:b/>
          <w:lang w:val="es-MX" w:eastAsia="en-US"/>
        </w:rPr>
      </w:pPr>
      <w:r w:rsidRPr="002C22AA">
        <w:rPr>
          <w:rFonts w:ascii="Arial" w:eastAsiaTheme="minorHAnsi" w:hAnsi="Arial" w:cs="Arial"/>
          <w:b/>
          <w:lang w:val="es-MX" w:eastAsia="en-US"/>
        </w:rPr>
        <w:t>Conformación de las Salas</w:t>
      </w:r>
    </w:p>
    <w:p w14:paraId="1A8B0468"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Artículo 41.-</w:t>
      </w:r>
      <w:r w:rsidRPr="002C22AA">
        <w:rPr>
          <w:rFonts w:ascii="Arial" w:eastAsiaTheme="minorHAnsi" w:hAnsi="Arial" w:cs="Arial"/>
          <w:lang w:val="es-MX" w:eastAsia="en-US"/>
        </w:rPr>
        <w:t xml:space="preserve"> …</w:t>
      </w:r>
    </w:p>
    <w:p w14:paraId="6234B889" w14:textId="77777777" w:rsidR="00332D4C" w:rsidRPr="002C22AA" w:rsidRDefault="00332D4C" w:rsidP="00332D4C">
      <w:pPr>
        <w:spacing w:line="360" w:lineRule="auto"/>
        <w:jc w:val="both"/>
        <w:rPr>
          <w:rFonts w:ascii="Arial" w:eastAsiaTheme="minorHAnsi" w:hAnsi="Arial" w:cs="Arial"/>
          <w:lang w:val="es-MX" w:eastAsia="en-US"/>
        </w:rPr>
      </w:pPr>
    </w:p>
    <w:p w14:paraId="1B9846CC" w14:textId="1B131ACE" w:rsidR="00332D4C" w:rsidRPr="002C22AA" w:rsidRDefault="00D65718" w:rsidP="009630FC">
      <w:pPr>
        <w:spacing w:line="360" w:lineRule="auto"/>
        <w:ind w:firstLine="708"/>
        <w:jc w:val="both"/>
        <w:rPr>
          <w:rFonts w:ascii="Arial" w:eastAsiaTheme="minorHAnsi" w:hAnsi="Arial" w:cs="Arial"/>
          <w:lang w:val="es-MX" w:eastAsia="en-US"/>
        </w:rPr>
      </w:pPr>
      <w:r w:rsidRPr="002C22AA">
        <w:rPr>
          <w:rFonts w:ascii="Arial" w:hAnsi="Arial" w:cs="Arial"/>
        </w:rPr>
        <w:t>Las salas colegiadas se integrarán con un número impar de personas magistradas</w:t>
      </w:r>
      <w:r w:rsidR="00332D4C" w:rsidRPr="002C22AA">
        <w:rPr>
          <w:rFonts w:ascii="Arial" w:eastAsiaTheme="minorHAnsi" w:hAnsi="Arial" w:cs="Arial"/>
          <w:lang w:val="es-MX" w:eastAsia="en-US"/>
        </w:rPr>
        <w:t>.</w:t>
      </w:r>
    </w:p>
    <w:p w14:paraId="3BE0D095" w14:textId="77777777" w:rsidR="00332D4C" w:rsidRPr="002C22AA" w:rsidRDefault="00332D4C" w:rsidP="00332D4C">
      <w:pPr>
        <w:spacing w:line="360" w:lineRule="auto"/>
        <w:jc w:val="both"/>
        <w:rPr>
          <w:rFonts w:ascii="Arial" w:eastAsiaTheme="minorHAnsi" w:hAnsi="Arial" w:cs="Arial"/>
          <w:lang w:val="es-MX" w:eastAsia="en-US"/>
        </w:rPr>
      </w:pPr>
    </w:p>
    <w:p w14:paraId="5D335F55" w14:textId="77777777" w:rsidR="00332D4C" w:rsidRPr="002C22AA" w:rsidRDefault="00332D4C" w:rsidP="00332D4C">
      <w:pPr>
        <w:spacing w:line="360" w:lineRule="auto"/>
        <w:jc w:val="both"/>
        <w:rPr>
          <w:rFonts w:ascii="Arial" w:eastAsiaTheme="minorHAnsi" w:hAnsi="Arial" w:cs="Arial"/>
          <w:b/>
          <w:lang w:val="es-MX" w:eastAsia="en-US"/>
        </w:rPr>
      </w:pPr>
      <w:r w:rsidRPr="002C22AA">
        <w:rPr>
          <w:rFonts w:ascii="Arial" w:eastAsiaTheme="minorHAnsi" w:hAnsi="Arial" w:cs="Arial"/>
          <w:b/>
          <w:lang w:val="es-MX" w:eastAsia="en-US"/>
        </w:rPr>
        <w:t>Toma de decisiones en Sala Colegiada</w:t>
      </w:r>
    </w:p>
    <w:p w14:paraId="16DD2C01" w14:textId="07F160E5"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Artículo 43.-</w:t>
      </w:r>
      <w:r w:rsidRPr="002C22AA">
        <w:rPr>
          <w:rFonts w:ascii="Arial" w:eastAsiaTheme="minorHAnsi" w:hAnsi="Arial" w:cs="Arial"/>
          <w:lang w:val="es-MX" w:eastAsia="en-US"/>
        </w:rPr>
        <w:t xml:space="preserve"> </w:t>
      </w:r>
      <w:r w:rsidR="002C22AA" w:rsidRPr="002C22AA">
        <w:rPr>
          <w:rFonts w:ascii="Arial" w:hAnsi="Arial" w:cs="Arial"/>
        </w:rPr>
        <w:t>Las resoluciones de los asuntos jurisdiccionales de las salas colegiadas se tomarán por unanimidad o mayoría de votos de las personas magistradas presentes que sesionarán, para</w:t>
      </w:r>
      <w:r w:rsidR="00AF2E37">
        <w:rPr>
          <w:rFonts w:ascii="Arial" w:hAnsi="Arial" w:cs="Arial"/>
        </w:rPr>
        <w:t xml:space="preserve"> esos</w:t>
      </w:r>
      <w:r w:rsidR="002C22AA" w:rsidRPr="002C22AA">
        <w:rPr>
          <w:rFonts w:ascii="Arial" w:hAnsi="Arial" w:cs="Arial"/>
        </w:rPr>
        <w:t xml:space="preserve"> efectos, en número impar, quienes solo se abstendrán de votar cuando tengan excusa o impedimento legal. La persona magistrada que disintiere de la mayoría, ya sea en el sentido del fallo, o en las consideraciones, deberá formular voto particular o voto concurrente, según corresponda, que se insertará al final de la ejecutoria respectiva si fuere presentado dentro de los cinco días siguientes a la fecha del acuerdo. En caso de que no se presente el voto particular o el concurrente, por escrito, en el plazo señalado en este artículo, se tendrá por no formulado para los efectos de la ejecutoria respectiva</w:t>
      </w:r>
      <w:r w:rsidRPr="002C22AA">
        <w:rPr>
          <w:rFonts w:ascii="Arial" w:eastAsiaTheme="minorHAnsi" w:hAnsi="Arial" w:cs="Arial"/>
          <w:lang w:val="es-MX" w:eastAsia="en-US"/>
        </w:rPr>
        <w:t>.</w:t>
      </w:r>
    </w:p>
    <w:p w14:paraId="3DEDD9F6"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lang w:val="es-MX" w:eastAsia="en-US"/>
        </w:rPr>
        <w:t>…</w:t>
      </w:r>
    </w:p>
    <w:p w14:paraId="68CF83AA"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lang w:val="es-MX" w:eastAsia="en-US"/>
        </w:rPr>
        <w:t>…</w:t>
      </w:r>
    </w:p>
    <w:p w14:paraId="7BFAEDAA"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lang w:val="es-MX" w:eastAsia="en-US"/>
        </w:rPr>
        <w:t>…</w:t>
      </w:r>
    </w:p>
    <w:p w14:paraId="647C9BF3"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lang w:val="es-MX" w:eastAsia="en-US"/>
        </w:rPr>
        <w:t>…</w:t>
      </w:r>
    </w:p>
    <w:p w14:paraId="1B77A999"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lang w:val="es-MX" w:eastAsia="en-US"/>
        </w:rPr>
        <w:t>…</w:t>
      </w:r>
    </w:p>
    <w:p w14:paraId="58B210C5" w14:textId="77777777" w:rsidR="00332D4C" w:rsidRPr="002C22AA" w:rsidRDefault="00332D4C" w:rsidP="00332D4C">
      <w:pPr>
        <w:spacing w:line="360" w:lineRule="auto"/>
        <w:jc w:val="both"/>
        <w:rPr>
          <w:rFonts w:ascii="Arial" w:eastAsiaTheme="minorHAnsi" w:hAnsi="Arial" w:cs="Arial"/>
          <w:lang w:val="es-MX" w:eastAsia="en-US"/>
        </w:rPr>
      </w:pPr>
    </w:p>
    <w:p w14:paraId="423A4CA1" w14:textId="77777777" w:rsidR="00332D4C" w:rsidRPr="002C22AA" w:rsidRDefault="00332D4C" w:rsidP="00332D4C">
      <w:pPr>
        <w:spacing w:line="360" w:lineRule="auto"/>
        <w:jc w:val="both"/>
        <w:rPr>
          <w:rFonts w:ascii="Arial" w:eastAsiaTheme="minorHAnsi" w:hAnsi="Arial" w:cs="Arial"/>
          <w:b/>
          <w:lang w:val="es-MX" w:eastAsia="en-US"/>
        </w:rPr>
      </w:pPr>
      <w:bookmarkStart w:id="1" w:name="_Hlk147257258"/>
      <w:r w:rsidRPr="002C22AA">
        <w:rPr>
          <w:rFonts w:ascii="Arial" w:eastAsiaTheme="minorHAnsi" w:hAnsi="Arial" w:cs="Arial"/>
          <w:b/>
          <w:lang w:val="es-MX" w:eastAsia="en-US"/>
        </w:rPr>
        <w:t>Atribuciones del Pleno del Consejo de la Judicatura.</w:t>
      </w:r>
    </w:p>
    <w:p w14:paraId="519A8804"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Artículo 115.-</w:t>
      </w:r>
      <w:r w:rsidRPr="002C22AA">
        <w:rPr>
          <w:rFonts w:ascii="Arial" w:eastAsiaTheme="minorHAnsi" w:hAnsi="Arial" w:cs="Arial"/>
          <w:lang w:val="es-MX" w:eastAsia="en-US"/>
        </w:rPr>
        <w:t xml:space="preserve"> …</w:t>
      </w:r>
    </w:p>
    <w:p w14:paraId="3060DEE4" w14:textId="77777777" w:rsidR="00332D4C" w:rsidRPr="002C22AA" w:rsidRDefault="00332D4C" w:rsidP="00332D4C">
      <w:pPr>
        <w:spacing w:line="360" w:lineRule="auto"/>
        <w:jc w:val="both"/>
        <w:rPr>
          <w:rFonts w:ascii="Arial" w:eastAsiaTheme="minorHAnsi" w:hAnsi="Arial" w:cs="Arial"/>
          <w:lang w:val="es-MX" w:eastAsia="en-US"/>
        </w:rPr>
      </w:pPr>
    </w:p>
    <w:p w14:paraId="0F5397B7"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I.-</w:t>
      </w:r>
      <w:r w:rsidRPr="002C22AA">
        <w:rPr>
          <w:rFonts w:ascii="Arial" w:eastAsiaTheme="minorHAnsi" w:hAnsi="Arial" w:cs="Arial"/>
          <w:lang w:val="es-MX" w:eastAsia="en-US"/>
        </w:rPr>
        <w:t xml:space="preserve"> a la </w:t>
      </w:r>
      <w:r w:rsidRPr="002C22AA">
        <w:rPr>
          <w:rFonts w:ascii="Arial" w:eastAsiaTheme="minorHAnsi" w:hAnsi="Arial" w:cs="Arial"/>
          <w:b/>
          <w:lang w:val="es-MX" w:eastAsia="en-US"/>
        </w:rPr>
        <w:t>VII.-</w:t>
      </w:r>
      <w:r w:rsidRPr="002C22AA">
        <w:rPr>
          <w:rFonts w:ascii="Arial" w:eastAsiaTheme="minorHAnsi" w:hAnsi="Arial" w:cs="Arial"/>
          <w:lang w:val="es-MX" w:eastAsia="en-US"/>
        </w:rPr>
        <w:t xml:space="preserve"> …</w:t>
      </w:r>
    </w:p>
    <w:p w14:paraId="14EFF484" w14:textId="77777777" w:rsidR="00332D4C" w:rsidRPr="002C22AA" w:rsidRDefault="00332D4C" w:rsidP="00332D4C">
      <w:pPr>
        <w:spacing w:line="360" w:lineRule="auto"/>
        <w:jc w:val="both"/>
        <w:rPr>
          <w:rFonts w:ascii="Arial" w:eastAsiaTheme="minorHAnsi" w:hAnsi="Arial" w:cs="Arial"/>
          <w:lang w:val="es-MX" w:eastAsia="en-US"/>
        </w:rPr>
      </w:pPr>
    </w:p>
    <w:p w14:paraId="548425CC" w14:textId="5315354F"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VIII.-</w:t>
      </w:r>
      <w:r w:rsidRPr="002C22AA">
        <w:rPr>
          <w:rFonts w:ascii="Arial" w:eastAsiaTheme="minorHAnsi" w:hAnsi="Arial" w:cs="Arial"/>
          <w:lang w:val="es-MX" w:eastAsia="en-US"/>
        </w:rPr>
        <w:t xml:space="preserve"> </w:t>
      </w:r>
      <w:r w:rsidR="00E208E9" w:rsidRPr="00E208E9">
        <w:rPr>
          <w:rFonts w:ascii="Arial" w:eastAsiaTheme="minorHAnsi" w:hAnsi="Arial" w:cs="Arial"/>
          <w:iCs/>
          <w:lang w:val="es-MX" w:eastAsia="en-US"/>
        </w:rPr>
        <w:t>Autorizar el Presupuesto de Egresos del Poder Judicial y enviarlo al Congreso del Estado de Yucatán para su aprobación, dentro de los 5 días naturales siguientes a la fecha de presentación del Presupuesto de Egresos del Gobierno del Estado por parte de la persona titular del Poder Ejecutivo Estatal al Congreso del Estado de Yucatán</w:t>
      </w:r>
      <w:r w:rsidR="00420D36">
        <w:rPr>
          <w:rFonts w:ascii="Arial" w:eastAsiaTheme="minorHAnsi" w:hAnsi="Arial" w:cs="Arial"/>
          <w:iCs/>
          <w:lang w:val="es-MX" w:eastAsia="en-US"/>
        </w:rPr>
        <w:t>, según corresponda en términos de la fracción XIV, del artículo 55 de la Constitución Política del Estado de Yucatán</w:t>
      </w:r>
      <w:r w:rsidRPr="002C22AA">
        <w:rPr>
          <w:rFonts w:ascii="Arial" w:eastAsiaTheme="minorHAnsi" w:hAnsi="Arial" w:cs="Arial"/>
          <w:lang w:val="es-MX" w:eastAsia="en-US"/>
        </w:rPr>
        <w:t>;</w:t>
      </w:r>
    </w:p>
    <w:bookmarkEnd w:id="1"/>
    <w:p w14:paraId="6CAAE5A3" w14:textId="77777777" w:rsidR="00332D4C" w:rsidRPr="002C22AA" w:rsidRDefault="00332D4C" w:rsidP="00332D4C">
      <w:pPr>
        <w:spacing w:line="360" w:lineRule="auto"/>
        <w:jc w:val="both"/>
        <w:rPr>
          <w:rFonts w:ascii="Arial" w:eastAsiaTheme="minorHAnsi" w:hAnsi="Arial" w:cs="Arial"/>
          <w:lang w:val="es-MX" w:eastAsia="en-US"/>
        </w:rPr>
      </w:pPr>
    </w:p>
    <w:p w14:paraId="733898F2"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IX.-</w:t>
      </w:r>
      <w:r w:rsidRPr="002C22AA">
        <w:rPr>
          <w:rFonts w:ascii="Arial" w:eastAsiaTheme="minorHAnsi" w:hAnsi="Arial" w:cs="Arial"/>
          <w:lang w:val="es-MX" w:eastAsia="en-US"/>
        </w:rPr>
        <w:t xml:space="preserve"> a la </w:t>
      </w:r>
      <w:r w:rsidRPr="002C22AA">
        <w:rPr>
          <w:rFonts w:ascii="Arial" w:eastAsiaTheme="minorHAnsi" w:hAnsi="Arial" w:cs="Arial"/>
          <w:b/>
          <w:lang w:val="es-MX" w:eastAsia="en-US"/>
        </w:rPr>
        <w:t>XXXIV.-</w:t>
      </w:r>
      <w:r w:rsidRPr="002C22AA">
        <w:rPr>
          <w:rFonts w:ascii="Arial" w:eastAsiaTheme="minorHAnsi" w:hAnsi="Arial" w:cs="Arial"/>
          <w:lang w:val="es-MX" w:eastAsia="en-US"/>
        </w:rPr>
        <w:t xml:space="preserve"> …</w:t>
      </w:r>
    </w:p>
    <w:p w14:paraId="5D506A22" w14:textId="77777777" w:rsidR="00332D4C" w:rsidRPr="002C22AA" w:rsidRDefault="00332D4C" w:rsidP="00332D4C">
      <w:pPr>
        <w:spacing w:line="360" w:lineRule="auto"/>
        <w:jc w:val="both"/>
        <w:rPr>
          <w:rFonts w:ascii="Arial" w:eastAsiaTheme="minorHAnsi" w:hAnsi="Arial" w:cs="Arial"/>
          <w:lang w:val="es-MX" w:eastAsia="en-US"/>
        </w:rPr>
      </w:pPr>
    </w:p>
    <w:p w14:paraId="5E1973D6" w14:textId="77777777" w:rsidR="006559A0" w:rsidRPr="002C22AA" w:rsidRDefault="006559A0" w:rsidP="006559A0">
      <w:pPr>
        <w:spacing w:line="360" w:lineRule="auto"/>
        <w:jc w:val="both"/>
        <w:rPr>
          <w:rFonts w:ascii="Arial" w:hAnsi="Arial" w:cs="Arial"/>
          <w:b/>
        </w:rPr>
      </w:pPr>
      <w:r w:rsidRPr="002C22AA">
        <w:rPr>
          <w:rFonts w:ascii="Arial" w:hAnsi="Arial" w:cs="Arial"/>
          <w:b/>
        </w:rPr>
        <w:t>Facultades y obligaciones de la persona titular de la Presidencia</w:t>
      </w:r>
    </w:p>
    <w:p w14:paraId="5409C08A" w14:textId="117DB475" w:rsidR="00332D4C" w:rsidRPr="002C22AA" w:rsidRDefault="006559A0" w:rsidP="006559A0">
      <w:pPr>
        <w:spacing w:line="360" w:lineRule="auto"/>
        <w:jc w:val="both"/>
        <w:rPr>
          <w:rFonts w:ascii="Arial" w:eastAsiaTheme="minorHAnsi" w:hAnsi="Arial" w:cs="Arial"/>
          <w:lang w:val="es-MX" w:eastAsia="en-US"/>
        </w:rPr>
      </w:pPr>
      <w:r w:rsidRPr="002C22AA">
        <w:rPr>
          <w:rFonts w:ascii="Arial" w:hAnsi="Arial" w:cs="Arial"/>
          <w:b/>
        </w:rPr>
        <w:t>Artículo 116.-</w:t>
      </w:r>
      <w:r w:rsidRPr="002C22AA">
        <w:rPr>
          <w:rFonts w:ascii="Arial" w:hAnsi="Arial" w:cs="Arial"/>
        </w:rPr>
        <w:t xml:space="preserve"> La persona titular de la Presidencia del Consejo de la Judicatura tendrá las facultades y obligaciones siguientes</w:t>
      </w:r>
      <w:r w:rsidR="00332D4C" w:rsidRPr="002C22AA">
        <w:rPr>
          <w:rFonts w:ascii="Arial" w:eastAsiaTheme="minorHAnsi" w:hAnsi="Arial" w:cs="Arial"/>
          <w:lang w:val="es-MX" w:eastAsia="en-US"/>
        </w:rPr>
        <w:t>:</w:t>
      </w:r>
    </w:p>
    <w:p w14:paraId="152C5191" w14:textId="77777777" w:rsidR="00332D4C" w:rsidRPr="002C22AA" w:rsidRDefault="00332D4C" w:rsidP="00332D4C">
      <w:pPr>
        <w:spacing w:line="360" w:lineRule="auto"/>
        <w:jc w:val="both"/>
        <w:rPr>
          <w:rFonts w:ascii="Arial" w:eastAsiaTheme="minorHAnsi" w:hAnsi="Arial" w:cs="Arial"/>
          <w:lang w:val="es-MX" w:eastAsia="en-US"/>
        </w:rPr>
      </w:pPr>
    </w:p>
    <w:p w14:paraId="6041DC93"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I.-</w:t>
      </w:r>
      <w:r w:rsidRPr="002C22AA">
        <w:rPr>
          <w:rFonts w:ascii="Arial" w:eastAsiaTheme="minorHAnsi" w:hAnsi="Arial" w:cs="Arial"/>
          <w:lang w:val="es-MX" w:eastAsia="en-US"/>
        </w:rPr>
        <w:t xml:space="preserve"> a la </w:t>
      </w:r>
      <w:r w:rsidRPr="002C22AA">
        <w:rPr>
          <w:rFonts w:ascii="Arial" w:eastAsiaTheme="minorHAnsi" w:hAnsi="Arial" w:cs="Arial"/>
          <w:b/>
          <w:lang w:val="es-MX" w:eastAsia="en-US"/>
        </w:rPr>
        <w:t>XII.-</w:t>
      </w:r>
      <w:r w:rsidRPr="002C22AA">
        <w:rPr>
          <w:rFonts w:ascii="Arial" w:eastAsiaTheme="minorHAnsi" w:hAnsi="Arial" w:cs="Arial"/>
          <w:lang w:val="es-MX" w:eastAsia="en-US"/>
        </w:rPr>
        <w:t xml:space="preserve"> …</w:t>
      </w:r>
    </w:p>
    <w:p w14:paraId="59B7D662" w14:textId="77777777" w:rsidR="00332D4C" w:rsidRPr="002C22AA" w:rsidRDefault="00332D4C" w:rsidP="00332D4C">
      <w:pPr>
        <w:spacing w:line="360" w:lineRule="auto"/>
        <w:jc w:val="both"/>
        <w:rPr>
          <w:rFonts w:ascii="Arial" w:eastAsiaTheme="minorHAnsi" w:hAnsi="Arial" w:cs="Arial"/>
          <w:lang w:val="es-MX" w:eastAsia="en-US"/>
        </w:rPr>
      </w:pPr>
    </w:p>
    <w:p w14:paraId="7CA8456A" w14:textId="1BD7F6D4"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XIII.-</w:t>
      </w:r>
      <w:r w:rsidRPr="002C22AA">
        <w:rPr>
          <w:rFonts w:ascii="Arial" w:eastAsiaTheme="minorHAnsi" w:hAnsi="Arial" w:cs="Arial"/>
          <w:lang w:val="es-MX" w:eastAsia="en-US"/>
        </w:rPr>
        <w:t xml:space="preserve"> </w:t>
      </w:r>
      <w:r w:rsidR="00E208E9" w:rsidRPr="00E208E9">
        <w:rPr>
          <w:rFonts w:ascii="Arial" w:hAnsi="Arial" w:cs="Arial"/>
        </w:rPr>
        <w:t xml:space="preserve">Someter, anualmente y de manera oportuna, al Pleno del Consejo el proyecto del Presupuesto de Egresos del Poder Judicial del Estado, y una vez autorizado, ser el conducto para remitirlo al Congreso del Estado de Yucatán, a más tardar dentro de los 5 días naturales siguientes a la fecha de presentación del Presupuesto de Egresos del Gobierno del Estado por parte de la persona titular del Poder Ejecutivo Estatal al Congreso del Estado de Yucatán, </w:t>
      </w:r>
      <w:r w:rsidR="00420D36">
        <w:rPr>
          <w:rFonts w:ascii="Arial" w:eastAsiaTheme="minorHAnsi" w:hAnsi="Arial" w:cs="Arial"/>
          <w:iCs/>
          <w:lang w:val="es-MX" w:eastAsia="en-US"/>
        </w:rPr>
        <w:t>según corresponda en términos de la fracción XIV, del artículo 55 de la Constitución Política del Estado de Yucatán,</w:t>
      </w:r>
      <w:r w:rsidR="00420D36" w:rsidRPr="00E208E9">
        <w:rPr>
          <w:rFonts w:ascii="Arial" w:hAnsi="Arial" w:cs="Arial"/>
        </w:rPr>
        <w:t xml:space="preserve"> </w:t>
      </w:r>
      <w:r w:rsidR="00E208E9" w:rsidRPr="00E208E9">
        <w:rPr>
          <w:rFonts w:ascii="Arial" w:hAnsi="Arial" w:cs="Arial"/>
        </w:rPr>
        <w:t>a fin de que éste lo apruebe</w:t>
      </w:r>
      <w:r w:rsidRPr="002C22AA">
        <w:rPr>
          <w:rFonts w:ascii="Arial" w:eastAsiaTheme="minorHAnsi" w:hAnsi="Arial" w:cs="Arial"/>
          <w:lang w:val="es-MX" w:eastAsia="en-US"/>
        </w:rPr>
        <w:t>;</w:t>
      </w:r>
    </w:p>
    <w:p w14:paraId="5E7BEF37" w14:textId="77777777" w:rsidR="00332D4C" w:rsidRPr="002C22AA" w:rsidRDefault="00332D4C" w:rsidP="00332D4C">
      <w:pPr>
        <w:spacing w:line="360" w:lineRule="auto"/>
        <w:jc w:val="both"/>
        <w:rPr>
          <w:rFonts w:ascii="Arial" w:eastAsiaTheme="minorHAnsi" w:hAnsi="Arial" w:cs="Arial"/>
          <w:lang w:val="es-MX" w:eastAsia="en-US"/>
        </w:rPr>
      </w:pPr>
    </w:p>
    <w:p w14:paraId="5394E69F" w14:textId="7B980106"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XIV.-</w:t>
      </w:r>
      <w:r w:rsidRPr="002C22AA">
        <w:rPr>
          <w:rFonts w:ascii="Arial" w:eastAsiaTheme="minorHAnsi" w:hAnsi="Arial" w:cs="Arial"/>
          <w:lang w:val="es-MX" w:eastAsia="en-US"/>
        </w:rPr>
        <w:t xml:space="preserve"> </w:t>
      </w:r>
      <w:r w:rsidR="00E208E9" w:rsidRPr="00E208E9">
        <w:rPr>
          <w:rFonts w:ascii="Arial" w:eastAsiaTheme="minorHAnsi" w:hAnsi="Arial" w:cs="Arial"/>
          <w:lang w:val="es-MX" w:eastAsia="en-US"/>
        </w:rPr>
        <w:t>Designar a cuando menos dos personas Consejeras de la Judicatura y a las personas servidoras públicas del Poder Judicial que deberán comparecer ante el Congreso del Estado para rendir las aclaraciones o informes que sean solicitados con relación al Presupuesto de Egresos del Poder Judicial</w:t>
      </w:r>
      <w:r w:rsidRPr="002C22AA">
        <w:rPr>
          <w:rFonts w:ascii="Arial" w:eastAsiaTheme="minorHAnsi" w:hAnsi="Arial" w:cs="Arial"/>
          <w:lang w:val="es-MX" w:eastAsia="en-US"/>
        </w:rPr>
        <w:t>;</w:t>
      </w:r>
    </w:p>
    <w:p w14:paraId="12605335" w14:textId="77777777" w:rsidR="00332D4C" w:rsidRPr="002C22AA" w:rsidRDefault="00332D4C" w:rsidP="00332D4C">
      <w:pPr>
        <w:spacing w:line="360" w:lineRule="auto"/>
        <w:jc w:val="both"/>
        <w:rPr>
          <w:rFonts w:ascii="Arial" w:eastAsiaTheme="minorHAnsi" w:hAnsi="Arial" w:cs="Arial"/>
          <w:lang w:val="es-MX" w:eastAsia="en-US"/>
        </w:rPr>
      </w:pPr>
    </w:p>
    <w:p w14:paraId="1464CBE2"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XV.-</w:t>
      </w:r>
      <w:r w:rsidRPr="002C22AA">
        <w:rPr>
          <w:rFonts w:ascii="Arial" w:eastAsiaTheme="minorHAnsi" w:hAnsi="Arial" w:cs="Arial"/>
          <w:lang w:val="es-MX" w:eastAsia="en-US"/>
        </w:rPr>
        <w:t xml:space="preserve"> Llevar la firma y representación legal del Fondo Auxiliar para la Administración de Justicia del Estado de Yucatán, de manera conjunta con el Titular de éste, y</w:t>
      </w:r>
    </w:p>
    <w:p w14:paraId="79EE5658" w14:textId="77777777" w:rsidR="00332D4C" w:rsidRPr="002C22AA" w:rsidRDefault="00332D4C" w:rsidP="00332D4C">
      <w:pPr>
        <w:spacing w:line="360" w:lineRule="auto"/>
        <w:jc w:val="both"/>
        <w:rPr>
          <w:rFonts w:ascii="Arial" w:eastAsiaTheme="minorHAnsi" w:hAnsi="Arial" w:cs="Arial"/>
          <w:lang w:val="es-MX" w:eastAsia="en-US"/>
        </w:rPr>
      </w:pPr>
    </w:p>
    <w:p w14:paraId="4773657B"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XVI.-</w:t>
      </w:r>
      <w:r w:rsidRPr="002C22AA">
        <w:rPr>
          <w:rFonts w:ascii="Arial" w:eastAsiaTheme="minorHAnsi" w:hAnsi="Arial" w:cs="Arial"/>
          <w:lang w:val="es-MX" w:eastAsia="en-US"/>
        </w:rPr>
        <w:t xml:space="preserve"> Las demás que expresamente establezcan esta Ley y otras disposiciones aplicables.</w:t>
      </w:r>
    </w:p>
    <w:p w14:paraId="3108EEBC" w14:textId="77777777" w:rsidR="00332D4C" w:rsidRPr="002C22AA" w:rsidRDefault="00332D4C" w:rsidP="00332D4C">
      <w:pPr>
        <w:spacing w:line="360" w:lineRule="auto"/>
        <w:jc w:val="both"/>
        <w:rPr>
          <w:rFonts w:ascii="Arial" w:eastAsiaTheme="minorHAnsi" w:hAnsi="Arial" w:cs="Arial"/>
          <w:lang w:val="es-MX" w:eastAsia="en-US"/>
        </w:rPr>
      </w:pPr>
    </w:p>
    <w:p w14:paraId="6F623016" w14:textId="77777777" w:rsidR="00332D4C" w:rsidRPr="002C22AA" w:rsidRDefault="00332D4C" w:rsidP="00332D4C">
      <w:pPr>
        <w:spacing w:line="360" w:lineRule="auto"/>
        <w:jc w:val="both"/>
        <w:rPr>
          <w:rFonts w:ascii="Arial" w:eastAsiaTheme="minorHAnsi" w:hAnsi="Arial" w:cs="Arial"/>
          <w:b/>
          <w:lang w:val="es-MX" w:eastAsia="en-US"/>
        </w:rPr>
      </w:pPr>
      <w:r w:rsidRPr="002C22AA">
        <w:rPr>
          <w:rFonts w:ascii="Arial" w:eastAsiaTheme="minorHAnsi" w:hAnsi="Arial" w:cs="Arial"/>
          <w:b/>
          <w:lang w:val="es-MX" w:eastAsia="en-US"/>
        </w:rPr>
        <w:t xml:space="preserve">Vacaciones </w:t>
      </w:r>
    </w:p>
    <w:p w14:paraId="24DBBA79"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Artículo 163.-</w:t>
      </w:r>
      <w:r w:rsidRPr="002C22AA">
        <w:rPr>
          <w:rFonts w:ascii="Arial" w:eastAsiaTheme="minorHAnsi" w:hAnsi="Arial" w:cs="Arial"/>
          <w:lang w:val="es-MX" w:eastAsia="en-US"/>
        </w:rPr>
        <w:t xml:space="preserve"> …</w:t>
      </w:r>
    </w:p>
    <w:p w14:paraId="1C8D7ED0"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lang w:val="es-MX" w:eastAsia="en-US"/>
        </w:rPr>
        <w:t>…</w:t>
      </w:r>
    </w:p>
    <w:p w14:paraId="7B46B6A5"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lang w:val="es-MX" w:eastAsia="en-US"/>
        </w:rPr>
        <w:t>…</w:t>
      </w:r>
    </w:p>
    <w:p w14:paraId="62D9C3E9"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lang w:val="es-MX" w:eastAsia="en-US"/>
        </w:rPr>
        <w:t>…</w:t>
      </w:r>
    </w:p>
    <w:p w14:paraId="573DB81B"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lang w:val="es-MX" w:eastAsia="en-US"/>
        </w:rPr>
        <w:t>…</w:t>
      </w:r>
    </w:p>
    <w:p w14:paraId="75CCC450" w14:textId="77777777" w:rsidR="00332D4C" w:rsidRPr="002C22AA" w:rsidRDefault="00332D4C" w:rsidP="00332D4C">
      <w:pPr>
        <w:spacing w:line="360" w:lineRule="auto"/>
        <w:jc w:val="both"/>
        <w:rPr>
          <w:rFonts w:ascii="Arial" w:eastAsiaTheme="minorHAnsi" w:hAnsi="Arial" w:cs="Arial"/>
          <w:lang w:val="es-MX" w:eastAsia="en-US"/>
        </w:rPr>
      </w:pPr>
    </w:p>
    <w:p w14:paraId="4B942F77" w14:textId="77777777"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lang w:val="es-MX" w:eastAsia="en-US"/>
        </w:rPr>
        <w:t>Las disposiciones de este artículo se aplicarán en el caso de las ausencias accidentales simultáneas de las personas magistradas integrantes de las salas colegiadas o de las personas magistradas de las salas unitarias.</w:t>
      </w:r>
    </w:p>
    <w:p w14:paraId="54B361C2" w14:textId="77777777" w:rsidR="002B4F72" w:rsidRDefault="002B4F72" w:rsidP="00332D4C">
      <w:pPr>
        <w:spacing w:line="360" w:lineRule="auto"/>
        <w:jc w:val="center"/>
        <w:rPr>
          <w:rFonts w:ascii="Arial" w:eastAsiaTheme="minorHAnsi" w:hAnsi="Arial" w:cs="Arial"/>
          <w:b/>
          <w:lang w:val="es-MX" w:eastAsia="en-US"/>
        </w:rPr>
      </w:pPr>
    </w:p>
    <w:p w14:paraId="367C3530" w14:textId="77777777" w:rsidR="00787C2A" w:rsidRPr="002C22AA" w:rsidRDefault="00787C2A" w:rsidP="00332D4C">
      <w:pPr>
        <w:spacing w:line="360" w:lineRule="auto"/>
        <w:jc w:val="center"/>
        <w:rPr>
          <w:rFonts w:ascii="Arial" w:eastAsiaTheme="minorHAnsi" w:hAnsi="Arial" w:cs="Arial"/>
          <w:b/>
          <w:lang w:val="es-MX" w:eastAsia="en-US"/>
        </w:rPr>
      </w:pPr>
    </w:p>
    <w:p w14:paraId="00BA36F5" w14:textId="77777777" w:rsidR="00332D4C" w:rsidRPr="002C22AA" w:rsidRDefault="00332D4C" w:rsidP="00332D4C">
      <w:pPr>
        <w:spacing w:line="360" w:lineRule="auto"/>
        <w:jc w:val="center"/>
        <w:rPr>
          <w:rFonts w:ascii="Arial" w:eastAsiaTheme="minorHAnsi" w:hAnsi="Arial" w:cs="Arial"/>
          <w:b/>
          <w:lang w:val="es-MX" w:eastAsia="en-US"/>
        </w:rPr>
      </w:pPr>
      <w:r w:rsidRPr="002C22AA">
        <w:rPr>
          <w:rFonts w:ascii="Arial" w:eastAsiaTheme="minorHAnsi" w:hAnsi="Arial" w:cs="Arial"/>
          <w:b/>
          <w:lang w:val="es-MX" w:eastAsia="en-US"/>
        </w:rPr>
        <w:t>Transitorios</w:t>
      </w:r>
    </w:p>
    <w:p w14:paraId="26FE1293" w14:textId="77777777" w:rsidR="00332D4C" w:rsidRPr="002C22AA" w:rsidRDefault="00332D4C" w:rsidP="00332D4C">
      <w:pPr>
        <w:spacing w:line="360" w:lineRule="auto"/>
        <w:jc w:val="both"/>
        <w:rPr>
          <w:rFonts w:ascii="Arial" w:eastAsiaTheme="minorHAnsi" w:hAnsi="Arial" w:cs="Arial"/>
          <w:b/>
          <w:lang w:val="es-MX" w:eastAsia="en-US"/>
        </w:rPr>
      </w:pPr>
    </w:p>
    <w:p w14:paraId="7C1B6295" w14:textId="77777777" w:rsidR="00332D4C" w:rsidRPr="002C22AA" w:rsidRDefault="00332D4C" w:rsidP="00332D4C">
      <w:pPr>
        <w:spacing w:line="360" w:lineRule="auto"/>
        <w:jc w:val="both"/>
        <w:rPr>
          <w:rFonts w:ascii="Arial" w:eastAsiaTheme="minorHAnsi" w:hAnsi="Arial" w:cs="Arial"/>
          <w:b/>
          <w:lang w:val="es-MX" w:eastAsia="en-US"/>
        </w:rPr>
      </w:pPr>
      <w:r w:rsidRPr="002C22AA">
        <w:rPr>
          <w:rFonts w:ascii="Arial" w:eastAsiaTheme="minorHAnsi" w:hAnsi="Arial" w:cs="Arial"/>
          <w:b/>
          <w:lang w:val="es-MX" w:eastAsia="en-US"/>
        </w:rPr>
        <w:t>Entrada en vigor</w:t>
      </w:r>
    </w:p>
    <w:p w14:paraId="41A1E321" w14:textId="2DDF3A98"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Artículo primero.</w:t>
      </w:r>
      <w:r w:rsidRPr="002C22AA">
        <w:rPr>
          <w:rFonts w:ascii="Arial" w:eastAsiaTheme="minorHAnsi" w:hAnsi="Arial" w:cs="Arial"/>
          <w:lang w:val="es-MX" w:eastAsia="en-US"/>
        </w:rPr>
        <w:t xml:space="preserve"> Este decreto entrará en vigor </w:t>
      </w:r>
      <w:r w:rsidR="00E73D82">
        <w:rPr>
          <w:rFonts w:ascii="Arial" w:eastAsiaTheme="minorHAnsi" w:hAnsi="Arial" w:cs="Arial"/>
          <w:lang w:val="es-MX" w:eastAsia="en-US"/>
        </w:rPr>
        <w:t>e</w:t>
      </w:r>
      <w:r w:rsidRPr="002C22AA">
        <w:rPr>
          <w:rFonts w:ascii="Arial" w:eastAsiaTheme="minorHAnsi" w:hAnsi="Arial" w:cs="Arial"/>
          <w:lang w:val="es-MX" w:eastAsia="en-US"/>
        </w:rPr>
        <w:t>l día siguiente al de su publicación en el Diario Oficial del Gobierno del Estado de Yucatán.</w:t>
      </w:r>
    </w:p>
    <w:p w14:paraId="7A9347EB" w14:textId="77777777" w:rsidR="00332D4C" w:rsidRPr="002C22AA" w:rsidRDefault="00332D4C" w:rsidP="00332D4C">
      <w:pPr>
        <w:spacing w:line="360" w:lineRule="auto"/>
        <w:jc w:val="both"/>
        <w:rPr>
          <w:rFonts w:ascii="Arial" w:eastAsiaTheme="minorHAnsi" w:hAnsi="Arial" w:cs="Arial"/>
          <w:lang w:val="es-MX" w:eastAsia="en-US"/>
        </w:rPr>
      </w:pPr>
    </w:p>
    <w:p w14:paraId="7F3B07E4" w14:textId="77777777" w:rsidR="00332D4C" w:rsidRPr="002C22AA" w:rsidRDefault="00332D4C" w:rsidP="00332D4C">
      <w:pPr>
        <w:spacing w:line="360" w:lineRule="auto"/>
        <w:jc w:val="both"/>
        <w:rPr>
          <w:rFonts w:ascii="Arial" w:eastAsiaTheme="minorHAnsi" w:hAnsi="Arial" w:cs="Arial"/>
          <w:b/>
          <w:lang w:val="es-MX" w:eastAsia="en-US"/>
        </w:rPr>
      </w:pPr>
      <w:r w:rsidRPr="002C22AA">
        <w:rPr>
          <w:rFonts w:ascii="Arial" w:eastAsiaTheme="minorHAnsi" w:hAnsi="Arial" w:cs="Arial"/>
          <w:b/>
          <w:lang w:val="es-MX" w:eastAsia="en-US"/>
        </w:rPr>
        <w:t>Obligación normativa</w:t>
      </w:r>
    </w:p>
    <w:p w14:paraId="1AF24DF2" w14:textId="2653EAFC" w:rsidR="006559A0"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Artículo segundo.</w:t>
      </w:r>
      <w:r w:rsidRPr="002C22AA">
        <w:rPr>
          <w:rFonts w:ascii="Arial" w:eastAsiaTheme="minorHAnsi" w:hAnsi="Arial" w:cs="Arial"/>
          <w:lang w:val="es-MX" w:eastAsia="en-US"/>
        </w:rPr>
        <w:t xml:space="preserve"> El Tribunal Superior de Justicia y el Consejo de la Judicatura del Poder Judicial del Estado deberán expedir o actualizar, según corresponda, su normativa interna para armonizarla a las disposiciones de este Decreto, dentro del plazo de 180 días naturales contados a partir del día siguiente a su entrada en vigor. </w:t>
      </w:r>
    </w:p>
    <w:p w14:paraId="34B5D865" w14:textId="77777777" w:rsidR="00332D4C" w:rsidRPr="002C22AA" w:rsidRDefault="00332D4C" w:rsidP="00332D4C">
      <w:pPr>
        <w:spacing w:line="360" w:lineRule="auto"/>
        <w:jc w:val="both"/>
        <w:rPr>
          <w:rFonts w:ascii="Arial" w:eastAsiaTheme="minorHAnsi" w:hAnsi="Arial" w:cs="Arial"/>
          <w:b/>
          <w:lang w:val="es-MX" w:eastAsia="en-US"/>
        </w:rPr>
      </w:pPr>
      <w:r w:rsidRPr="002C22AA">
        <w:rPr>
          <w:rFonts w:ascii="Arial" w:eastAsiaTheme="minorHAnsi" w:hAnsi="Arial" w:cs="Arial"/>
          <w:b/>
          <w:lang w:val="es-MX" w:eastAsia="en-US"/>
        </w:rPr>
        <w:t>Cláusula derogatoria</w:t>
      </w:r>
    </w:p>
    <w:p w14:paraId="3F3B60C0" w14:textId="35F2E33E" w:rsidR="00332D4C" w:rsidRPr="002C22AA" w:rsidRDefault="00332D4C" w:rsidP="00332D4C">
      <w:pPr>
        <w:spacing w:line="360" w:lineRule="auto"/>
        <w:jc w:val="both"/>
        <w:rPr>
          <w:rFonts w:ascii="Arial" w:eastAsiaTheme="minorHAnsi" w:hAnsi="Arial" w:cs="Arial"/>
          <w:lang w:val="es-MX" w:eastAsia="en-US"/>
        </w:rPr>
      </w:pPr>
      <w:r w:rsidRPr="002C22AA">
        <w:rPr>
          <w:rFonts w:ascii="Arial" w:eastAsiaTheme="minorHAnsi" w:hAnsi="Arial" w:cs="Arial"/>
          <w:b/>
          <w:lang w:val="es-MX" w:eastAsia="en-US"/>
        </w:rPr>
        <w:t>Artículo tercero.</w:t>
      </w:r>
      <w:r w:rsidRPr="002C22AA">
        <w:rPr>
          <w:rFonts w:ascii="Arial" w:eastAsiaTheme="minorHAnsi" w:hAnsi="Arial" w:cs="Arial"/>
          <w:lang w:val="es-MX" w:eastAsia="en-US"/>
        </w:rPr>
        <w:t xml:space="preserve"> </w:t>
      </w:r>
      <w:r w:rsidR="002C22AA" w:rsidRPr="002C22AA">
        <w:rPr>
          <w:rFonts w:ascii="Arial" w:eastAsiaTheme="minorHAnsi" w:hAnsi="Arial" w:cs="Arial"/>
          <w:lang w:val="es-MX" w:eastAsia="en-US"/>
        </w:rPr>
        <w:t>Se derogan todas las disposiciones de igual o menor jerarquía que se opongan al presente Decreto.</w:t>
      </w:r>
    </w:p>
    <w:p w14:paraId="63FB7938" w14:textId="77777777" w:rsidR="00DA5E6E" w:rsidRPr="00787C2A" w:rsidRDefault="00DA5E6E" w:rsidP="00452F95">
      <w:pPr>
        <w:spacing w:line="360" w:lineRule="auto"/>
        <w:ind w:left="-284"/>
        <w:jc w:val="both"/>
        <w:rPr>
          <w:rFonts w:ascii="Arial" w:eastAsia="Arial" w:hAnsi="Arial" w:cs="Arial"/>
          <w:b/>
        </w:rPr>
      </w:pPr>
    </w:p>
    <w:p w14:paraId="41664085" w14:textId="77777777" w:rsidR="00DA5E6E" w:rsidRDefault="00DA5E6E" w:rsidP="006559A0">
      <w:pPr>
        <w:jc w:val="both"/>
        <w:rPr>
          <w:rFonts w:ascii="Arial" w:eastAsia="Arial" w:hAnsi="Arial" w:cs="Arial"/>
          <w:b/>
        </w:rPr>
      </w:pPr>
      <w:r w:rsidRPr="002C22AA">
        <w:rPr>
          <w:rFonts w:ascii="Arial" w:eastAsia="Arial" w:hAnsi="Arial" w:cs="Arial"/>
          <w:b/>
        </w:rPr>
        <w:t xml:space="preserve">DADO EN LA SALA DE USOS MÚLTIPLES “MAESTRA CONSUELO ZAVALA CASTILLO” DEL RECINTO DEL PODER LEGISLATIVO, EN LA CIUDAD DE MÉRIDA, YUCATÁN, A LOS </w:t>
      </w:r>
      <w:r w:rsidR="00332D4C" w:rsidRPr="002C22AA">
        <w:rPr>
          <w:rFonts w:ascii="Arial" w:eastAsia="Arial" w:hAnsi="Arial" w:cs="Arial"/>
          <w:b/>
        </w:rPr>
        <w:t>CINCO</w:t>
      </w:r>
      <w:r w:rsidRPr="002C22AA">
        <w:rPr>
          <w:rFonts w:ascii="Arial" w:eastAsia="Arial" w:hAnsi="Arial" w:cs="Arial"/>
          <w:b/>
        </w:rPr>
        <w:t xml:space="preserve"> DÍAS DEL MES DE </w:t>
      </w:r>
      <w:r w:rsidR="00332D4C" w:rsidRPr="002C22AA">
        <w:rPr>
          <w:rFonts w:ascii="Arial" w:eastAsia="Arial" w:hAnsi="Arial" w:cs="Arial"/>
          <w:b/>
        </w:rPr>
        <w:t>OCTUBRE</w:t>
      </w:r>
      <w:r w:rsidRPr="002C22AA">
        <w:rPr>
          <w:rFonts w:ascii="Arial" w:eastAsia="Arial" w:hAnsi="Arial" w:cs="Arial"/>
          <w:b/>
        </w:rPr>
        <w:t xml:space="preserve"> DEL AÑO DOS MIL VEINTI</w:t>
      </w:r>
      <w:r w:rsidR="006F4C18" w:rsidRPr="002C22AA">
        <w:rPr>
          <w:rFonts w:ascii="Arial" w:eastAsia="Arial" w:hAnsi="Arial" w:cs="Arial"/>
          <w:b/>
        </w:rPr>
        <w:t>TRÉS</w:t>
      </w:r>
      <w:r w:rsidRPr="002C22AA">
        <w:rPr>
          <w:rFonts w:ascii="Arial" w:eastAsia="Arial" w:hAnsi="Arial" w:cs="Arial"/>
          <w:b/>
        </w:rPr>
        <w:t>.</w:t>
      </w:r>
    </w:p>
    <w:p w14:paraId="56115544" w14:textId="77777777" w:rsidR="00787C2A" w:rsidRPr="002C22AA" w:rsidRDefault="00787C2A" w:rsidP="006559A0">
      <w:pPr>
        <w:jc w:val="both"/>
        <w:rPr>
          <w:rFonts w:ascii="Arial" w:eastAsia="Arial" w:hAnsi="Arial" w:cs="Arial"/>
          <w:b/>
        </w:rPr>
      </w:pPr>
    </w:p>
    <w:p w14:paraId="0AC60CBB" w14:textId="77777777" w:rsidR="00DA5E6E" w:rsidRPr="006924C8" w:rsidRDefault="00DA5E6E" w:rsidP="00DA5E6E">
      <w:pPr>
        <w:ind w:left="-284"/>
        <w:jc w:val="both"/>
        <w:rPr>
          <w:rFonts w:ascii="Arial" w:eastAsia="Arial" w:hAnsi="Arial" w:cs="Arial"/>
          <w:b/>
          <w:sz w:val="12"/>
          <w:szCs w:val="12"/>
        </w:rPr>
      </w:pPr>
    </w:p>
    <w:p w14:paraId="6AE31050" w14:textId="77777777" w:rsidR="00DA5E6E" w:rsidRPr="002C22AA" w:rsidRDefault="00DA5E6E" w:rsidP="00DA5E6E">
      <w:pPr>
        <w:pStyle w:val="Textoindependiente"/>
        <w:spacing w:after="0"/>
        <w:ind w:firstLine="425"/>
        <w:jc w:val="center"/>
        <w:rPr>
          <w:rFonts w:ascii="Arial" w:hAnsi="Arial" w:cs="Arial"/>
          <w:b/>
          <w:caps/>
        </w:rPr>
      </w:pPr>
      <w:r w:rsidRPr="002C22AA">
        <w:rPr>
          <w:rFonts w:ascii="Arial" w:hAnsi="Arial" w:cs="Arial"/>
          <w:b/>
          <w:caps/>
        </w:rPr>
        <w:t>COMISIóN PERMANENTE DE JUSTICIA Y SEGURIDAD PÚBLICA.</w:t>
      </w:r>
    </w:p>
    <w:p w14:paraId="23F5B79D" w14:textId="77777777" w:rsidR="00DA5E6E" w:rsidRPr="002C22AA" w:rsidRDefault="00DA5E6E" w:rsidP="00DA5E6E">
      <w:pPr>
        <w:pStyle w:val="Textoindependiente"/>
        <w:spacing w:after="0"/>
        <w:ind w:firstLine="425"/>
        <w:jc w:val="center"/>
        <w:rPr>
          <w:rFonts w:ascii="Arial" w:hAnsi="Arial" w:cs="Arial"/>
          <w:b/>
          <w:cap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2475"/>
        <w:gridCol w:w="2128"/>
        <w:gridCol w:w="2345"/>
      </w:tblGrid>
      <w:tr w:rsidR="00DA5E6E" w:rsidRPr="002C22AA" w14:paraId="44B113BC" w14:textId="77777777" w:rsidTr="00300BF0">
        <w:trPr>
          <w:tblHeader/>
          <w:jc w:val="center"/>
        </w:trPr>
        <w:tc>
          <w:tcPr>
            <w:tcW w:w="2232" w:type="dxa"/>
            <w:tcBorders>
              <w:bottom w:val="single" w:sz="4" w:space="0" w:color="auto"/>
            </w:tcBorders>
            <w:shd w:val="clear" w:color="auto" w:fill="A6A6A6"/>
          </w:tcPr>
          <w:p w14:paraId="2491C0E7" w14:textId="77777777" w:rsidR="00DA5E6E" w:rsidRPr="002C22AA" w:rsidRDefault="00DA5E6E" w:rsidP="005C2DDA">
            <w:pPr>
              <w:ind w:right="51"/>
              <w:jc w:val="center"/>
              <w:rPr>
                <w:rFonts w:ascii="Arial" w:hAnsi="Arial" w:cs="Arial"/>
                <w:b/>
                <w:caps/>
                <w:sz w:val="20"/>
                <w:szCs w:val="20"/>
              </w:rPr>
            </w:pPr>
            <w:r w:rsidRPr="002C22AA">
              <w:rPr>
                <w:rFonts w:ascii="Arial" w:hAnsi="Arial" w:cs="Arial"/>
                <w:b/>
                <w:caps/>
                <w:sz w:val="20"/>
                <w:szCs w:val="20"/>
              </w:rPr>
              <w:t>CARGO</w:t>
            </w:r>
          </w:p>
        </w:tc>
        <w:tc>
          <w:tcPr>
            <w:tcW w:w="2475" w:type="dxa"/>
            <w:tcBorders>
              <w:bottom w:val="single" w:sz="4" w:space="0" w:color="auto"/>
            </w:tcBorders>
            <w:shd w:val="clear" w:color="auto" w:fill="A6A6A6"/>
          </w:tcPr>
          <w:p w14:paraId="06A2209C" w14:textId="77777777" w:rsidR="00DA5E6E" w:rsidRPr="002C22AA" w:rsidRDefault="00DA5E6E" w:rsidP="005C2DDA">
            <w:pPr>
              <w:ind w:right="51"/>
              <w:jc w:val="center"/>
              <w:rPr>
                <w:rFonts w:ascii="Arial" w:hAnsi="Arial" w:cs="Arial"/>
                <w:b/>
                <w:caps/>
                <w:sz w:val="20"/>
                <w:szCs w:val="20"/>
              </w:rPr>
            </w:pPr>
            <w:r w:rsidRPr="002C22AA">
              <w:rPr>
                <w:rFonts w:ascii="Arial" w:hAnsi="Arial" w:cs="Arial"/>
                <w:b/>
                <w:caps/>
                <w:sz w:val="20"/>
                <w:szCs w:val="20"/>
              </w:rPr>
              <w:t xml:space="preserve">nombre </w:t>
            </w:r>
          </w:p>
        </w:tc>
        <w:tc>
          <w:tcPr>
            <w:tcW w:w="2128" w:type="dxa"/>
            <w:tcBorders>
              <w:bottom w:val="single" w:sz="4" w:space="0" w:color="auto"/>
            </w:tcBorders>
            <w:shd w:val="clear" w:color="auto" w:fill="A6A6A6"/>
          </w:tcPr>
          <w:p w14:paraId="14C9A71D" w14:textId="77777777" w:rsidR="00DA5E6E" w:rsidRPr="002C22AA" w:rsidRDefault="00DA5E6E" w:rsidP="005C2DDA">
            <w:pPr>
              <w:ind w:right="51"/>
              <w:jc w:val="center"/>
              <w:rPr>
                <w:rFonts w:ascii="Arial" w:hAnsi="Arial" w:cs="Arial"/>
                <w:b/>
                <w:caps/>
                <w:sz w:val="20"/>
                <w:szCs w:val="20"/>
              </w:rPr>
            </w:pPr>
            <w:r w:rsidRPr="002C22AA">
              <w:rPr>
                <w:rFonts w:ascii="Arial" w:hAnsi="Arial" w:cs="Arial"/>
                <w:b/>
                <w:caps/>
                <w:sz w:val="20"/>
                <w:szCs w:val="20"/>
              </w:rPr>
              <w:t>VOTO A FAVOR</w:t>
            </w:r>
          </w:p>
        </w:tc>
        <w:tc>
          <w:tcPr>
            <w:tcW w:w="2345" w:type="dxa"/>
            <w:tcBorders>
              <w:bottom w:val="single" w:sz="4" w:space="0" w:color="auto"/>
            </w:tcBorders>
            <w:shd w:val="clear" w:color="auto" w:fill="A6A6A6"/>
          </w:tcPr>
          <w:p w14:paraId="171CBDFB" w14:textId="77777777" w:rsidR="00DA5E6E" w:rsidRPr="002C22AA" w:rsidRDefault="00DA5E6E" w:rsidP="005C2DDA">
            <w:pPr>
              <w:ind w:right="51"/>
              <w:jc w:val="center"/>
              <w:rPr>
                <w:rFonts w:ascii="Arial" w:hAnsi="Arial" w:cs="Arial"/>
                <w:b/>
                <w:caps/>
                <w:sz w:val="20"/>
                <w:szCs w:val="20"/>
              </w:rPr>
            </w:pPr>
            <w:r w:rsidRPr="002C22AA">
              <w:rPr>
                <w:rFonts w:ascii="Arial" w:hAnsi="Arial" w:cs="Arial"/>
                <w:b/>
                <w:caps/>
                <w:sz w:val="20"/>
                <w:szCs w:val="20"/>
              </w:rPr>
              <w:t>VOTO EN CONTRA</w:t>
            </w:r>
          </w:p>
        </w:tc>
      </w:tr>
      <w:tr w:rsidR="00DA5E6E" w:rsidRPr="002C22AA" w14:paraId="13D7F388" w14:textId="77777777" w:rsidTr="005D4121">
        <w:trPr>
          <w:jc w:val="center"/>
        </w:trPr>
        <w:tc>
          <w:tcPr>
            <w:tcW w:w="2232" w:type="dxa"/>
            <w:tcBorders>
              <w:bottom w:val="single" w:sz="4" w:space="0" w:color="auto"/>
            </w:tcBorders>
            <w:shd w:val="clear" w:color="auto" w:fill="auto"/>
          </w:tcPr>
          <w:p w14:paraId="584EED0F" w14:textId="77777777" w:rsidR="00DA5E6E" w:rsidRPr="002C22AA" w:rsidRDefault="00DA5E6E" w:rsidP="005C2DDA">
            <w:pPr>
              <w:ind w:right="51"/>
              <w:jc w:val="center"/>
              <w:rPr>
                <w:rFonts w:ascii="Arial" w:hAnsi="Arial" w:cs="Arial"/>
                <w:b/>
                <w:caps/>
                <w:sz w:val="20"/>
                <w:szCs w:val="20"/>
              </w:rPr>
            </w:pPr>
          </w:p>
          <w:p w14:paraId="66E94984" w14:textId="77777777" w:rsidR="00DA5E6E" w:rsidRPr="002C22AA" w:rsidRDefault="00DA5E6E" w:rsidP="005C2DDA">
            <w:pPr>
              <w:ind w:right="51"/>
              <w:jc w:val="center"/>
              <w:rPr>
                <w:rFonts w:ascii="Arial" w:hAnsi="Arial" w:cs="Arial"/>
                <w:b/>
                <w:caps/>
                <w:sz w:val="20"/>
                <w:szCs w:val="20"/>
              </w:rPr>
            </w:pPr>
          </w:p>
          <w:p w14:paraId="1EB62A77" w14:textId="77777777" w:rsidR="00DA5E6E" w:rsidRPr="002C22AA" w:rsidRDefault="00DA5E6E" w:rsidP="005C2DDA">
            <w:pPr>
              <w:ind w:right="51"/>
              <w:jc w:val="center"/>
              <w:rPr>
                <w:rFonts w:ascii="Arial" w:hAnsi="Arial" w:cs="Arial"/>
                <w:b/>
                <w:caps/>
                <w:sz w:val="20"/>
                <w:szCs w:val="20"/>
              </w:rPr>
            </w:pPr>
          </w:p>
          <w:p w14:paraId="4D87E515" w14:textId="77777777" w:rsidR="00DA5E6E" w:rsidRPr="002C22AA" w:rsidRDefault="00DA5E6E" w:rsidP="005C2DDA">
            <w:pPr>
              <w:ind w:right="51"/>
              <w:jc w:val="center"/>
              <w:rPr>
                <w:rFonts w:ascii="Arial" w:hAnsi="Arial" w:cs="Arial"/>
                <w:b/>
                <w:caps/>
                <w:sz w:val="20"/>
                <w:szCs w:val="20"/>
              </w:rPr>
            </w:pPr>
            <w:r w:rsidRPr="002C22AA">
              <w:rPr>
                <w:rFonts w:ascii="Arial" w:hAnsi="Arial" w:cs="Arial"/>
                <w:b/>
                <w:caps/>
                <w:sz w:val="20"/>
                <w:szCs w:val="20"/>
              </w:rPr>
              <w:t>PRESIDENTE</w:t>
            </w:r>
          </w:p>
        </w:tc>
        <w:tc>
          <w:tcPr>
            <w:tcW w:w="2475" w:type="dxa"/>
            <w:tcBorders>
              <w:bottom w:val="single" w:sz="4" w:space="0" w:color="auto"/>
            </w:tcBorders>
            <w:shd w:val="clear" w:color="auto" w:fill="auto"/>
          </w:tcPr>
          <w:p w14:paraId="716C25E6" w14:textId="77777777" w:rsidR="00DA5E6E" w:rsidRPr="002C22AA" w:rsidRDefault="00D259F5" w:rsidP="005C2DDA">
            <w:pPr>
              <w:ind w:right="51"/>
              <w:jc w:val="center"/>
              <w:rPr>
                <w:rFonts w:ascii="Arial" w:hAnsi="Arial" w:cs="Arial"/>
                <w:b/>
                <w:caps/>
                <w:sz w:val="20"/>
                <w:szCs w:val="20"/>
                <w:lang w:val="es-MX"/>
              </w:rPr>
            </w:pPr>
            <w:r w:rsidRPr="002C22AA">
              <w:rPr>
                <w:noProof/>
                <w:lang w:val="es-MX" w:eastAsia="es-MX"/>
              </w:rPr>
              <w:drawing>
                <wp:inline distT="0" distB="0" distL="0" distR="0" wp14:anchorId="5F843881" wp14:editId="6E78855A">
                  <wp:extent cx="760095" cy="984250"/>
                  <wp:effectExtent l="0" t="0" r="1905" b="6350"/>
                  <wp:docPr id="15" name="Imagen 15" descr="Z:\LXIII LEGISLATURA\FOTOS DIPS-LXIII LEGIS\Dip. Gaspar Quintal.jpg"/>
                  <wp:cNvGraphicFramePr/>
                  <a:graphic xmlns:a="http://schemas.openxmlformats.org/drawingml/2006/main">
                    <a:graphicData uri="http://schemas.openxmlformats.org/drawingml/2006/picture">
                      <pic:pic xmlns:pic="http://schemas.openxmlformats.org/drawingml/2006/picture">
                        <pic:nvPicPr>
                          <pic:cNvPr id="15" name="Imagen 15" descr="Z:\LXIII LEGISLATURA\FOTOS DIPS-LXIII LEGIS\Dip. Gaspar Quintal.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0095" cy="984250"/>
                          </a:xfrm>
                          <a:prstGeom prst="rect">
                            <a:avLst/>
                          </a:prstGeom>
                          <a:noFill/>
                          <a:ln>
                            <a:noFill/>
                          </a:ln>
                        </pic:spPr>
                      </pic:pic>
                    </a:graphicData>
                  </a:graphic>
                </wp:inline>
              </w:drawing>
            </w:r>
          </w:p>
          <w:p w14:paraId="5CF6EF80" w14:textId="77777777" w:rsidR="00DA5E6E" w:rsidRPr="002C22AA" w:rsidRDefault="00DA5E6E" w:rsidP="00AE050B">
            <w:pPr>
              <w:ind w:right="51"/>
              <w:jc w:val="center"/>
              <w:rPr>
                <w:rFonts w:ascii="Arial" w:hAnsi="Arial" w:cs="Arial"/>
                <w:b/>
                <w:caps/>
                <w:sz w:val="20"/>
                <w:szCs w:val="20"/>
                <w:lang w:val="es-MX"/>
              </w:rPr>
            </w:pPr>
            <w:r w:rsidRPr="002C22AA">
              <w:rPr>
                <w:rFonts w:ascii="Arial" w:hAnsi="Arial" w:cs="Arial"/>
                <w:b/>
                <w:caps/>
                <w:sz w:val="20"/>
                <w:szCs w:val="20"/>
                <w:lang w:val="es-MX"/>
              </w:rPr>
              <w:t>DIP. GASPAR ARMANDO QUINTAL PARRA.</w:t>
            </w:r>
          </w:p>
        </w:tc>
        <w:tc>
          <w:tcPr>
            <w:tcW w:w="2128" w:type="dxa"/>
            <w:tcBorders>
              <w:bottom w:val="single" w:sz="4" w:space="0" w:color="auto"/>
            </w:tcBorders>
            <w:shd w:val="clear" w:color="auto" w:fill="auto"/>
          </w:tcPr>
          <w:p w14:paraId="458BDE66" w14:textId="77777777" w:rsidR="00023F33" w:rsidRDefault="00023F33" w:rsidP="00023F33">
            <w:pPr>
              <w:ind w:right="51"/>
              <w:jc w:val="center"/>
              <w:rPr>
                <w:rFonts w:ascii="Arial" w:hAnsi="Arial" w:cs="Arial"/>
                <w:b/>
                <w:caps/>
                <w:sz w:val="20"/>
                <w:szCs w:val="20"/>
                <w:lang w:val="es-MX"/>
              </w:rPr>
            </w:pPr>
          </w:p>
          <w:p w14:paraId="21DFD269" w14:textId="77777777" w:rsidR="00023F33" w:rsidRDefault="00023F33" w:rsidP="00023F33">
            <w:pPr>
              <w:ind w:right="51"/>
              <w:jc w:val="center"/>
              <w:rPr>
                <w:rFonts w:ascii="Arial" w:hAnsi="Arial" w:cs="Arial"/>
                <w:b/>
                <w:caps/>
                <w:sz w:val="20"/>
                <w:szCs w:val="20"/>
                <w:lang w:val="es-MX"/>
              </w:rPr>
            </w:pPr>
          </w:p>
          <w:p w14:paraId="2297DA71" w14:textId="77777777" w:rsidR="00023F33" w:rsidRDefault="00023F33" w:rsidP="00023F33">
            <w:pPr>
              <w:ind w:right="51"/>
              <w:jc w:val="center"/>
              <w:rPr>
                <w:rFonts w:ascii="Arial" w:hAnsi="Arial" w:cs="Arial"/>
                <w:b/>
                <w:caps/>
                <w:sz w:val="20"/>
                <w:szCs w:val="20"/>
                <w:lang w:val="es-MX"/>
              </w:rPr>
            </w:pPr>
          </w:p>
          <w:p w14:paraId="36A3E1CA" w14:textId="77777777" w:rsidR="00023F33" w:rsidRDefault="00023F33" w:rsidP="00023F33">
            <w:pPr>
              <w:ind w:right="51"/>
              <w:jc w:val="center"/>
              <w:rPr>
                <w:rFonts w:ascii="Arial" w:hAnsi="Arial" w:cs="Arial"/>
                <w:b/>
                <w:caps/>
                <w:sz w:val="20"/>
                <w:szCs w:val="20"/>
                <w:lang w:val="es-MX"/>
              </w:rPr>
            </w:pPr>
          </w:p>
          <w:p w14:paraId="084EE096" w14:textId="23ED40D3" w:rsidR="00DA5E6E" w:rsidRPr="00023F33" w:rsidRDefault="00DA5E6E" w:rsidP="00023F33">
            <w:pPr>
              <w:ind w:right="51"/>
              <w:jc w:val="center"/>
              <w:rPr>
                <w:rFonts w:ascii="Arial" w:hAnsi="Arial" w:cs="Arial"/>
                <w:b/>
                <w:caps/>
                <w:sz w:val="20"/>
                <w:szCs w:val="20"/>
                <w:lang w:val="es-MX"/>
              </w:rPr>
            </w:pPr>
            <w:bookmarkStart w:id="2" w:name="_GoBack"/>
            <w:bookmarkEnd w:id="2"/>
          </w:p>
        </w:tc>
        <w:tc>
          <w:tcPr>
            <w:tcW w:w="2345" w:type="dxa"/>
            <w:tcBorders>
              <w:bottom w:val="single" w:sz="4" w:space="0" w:color="auto"/>
            </w:tcBorders>
            <w:shd w:val="clear" w:color="auto" w:fill="auto"/>
          </w:tcPr>
          <w:p w14:paraId="550AA139" w14:textId="77777777" w:rsidR="00DA5E6E" w:rsidRPr="002C22AA" w:rsidRDefault="00DA5E6E" w:rsidP="005C2DDA">
            <w:pPr>
              <w:ind w:right="51"/>
              <w:jc w:val="both"/>
              <w:rPr>
                <w:rFonts w:ascii="Arial" w:hAnsi="Arial" w:cs="Arial"/>
                <w:b/>
                <w:caps/>
                <w:sz w:val="20"/>
                <w:szCs w:val="20"/>
                <w:lang w:val="es-MX"/>
              </w:rPr>
            </w:pPr>
          </w:p>
        </w:tc>
      </w:tr>
      <w:tr w:rsidR="00023F33" w:rsidRPr="002C22AA" w14:paraId="28B9D999" w14:textId="77777777" w:rsidTr="005D4121">
        <w:trPr>
          <w:jc w:val="center"/>
        </w:trPr>
        <w:tc>
          <w:tcPr>
            <w:tcW w:w="2232" w:type="dxa"/>
            <w:tcBorders>
              <w:top w:val="nil"/>
              <w:bottom w:val="single" w:sz="4" w:space="0" w:color="auto"/>
            </w:tcBorders>
            <w:shd w:val="clear" w:color="auto" w:fill="auto"/>
          </w:tcPr>
          <w:p w14:paraId="5EA66A7E" w14:textId="77777777" w:rsidR="00023F33" w:rsidRPr="002C22AA" w:rsidRDefault="00023F33" w:rsidP="00023F33">
            <w:pPr>
              <w:ind w:right="51"/>
              <w:jc w:val="center"/>
              <w:rPr>
                <w:rFonts w:ascii="Arial" w:hAnsi="Arial" w:cs="Arial"/>
                <w:b/>
                <w:caps/>
                <w:sz w:val="20"/>
                <w:szCs w:val="20"/>
                <w:lang w:val="es-MX"/>
              </w:rPr>
            </w:pPr>
          </w:p>
          <w:p w14:paraId="3150458E" w14:textId="77777777" w:rsidR="00023F33" w:rsidRPr="002C22AA" w:rsidRDefault="00023F33" w:rsidP="00023F33">
            <w:pPr>
              <w:ind w:right="51"/>
              <w:jc w:val="center"/>
              <w:rPr>
                <w:rFonts w:ascii="Arial" w:hAnsi="Arial" w:cs="Arial"/>
                <w:b/>
                <w:caps/>
                <w:sz w:val="20"/>
                <w:szCs w:val="20"/>
                <w:lang w:val="es-MX"/>
              </w:rPr>
            </w:pPr>
          </w:p>
          <w:p w14:paraId="6F8933FF" w14:textId="77777777" w:rsidR="00023F33" w:rsidRPr="002C22AA" w:rsidRDefault="00023F33" w:rsidP="00023F33">
            <w:pPr>
              <w:ind w:right="51"/>
              <w:jc w:val="center"/>
              <w:rPr>
                <w:rFonts w:ascii="Arial" w:hAnsi="Arial" w:cs="Arial"/>
                <w:b/>
                <w:caps/>
                <w:sz w:val="20"/>
                <w:szCs w:val="20"/>
                <w:lang w:val="es-MX"/>
              </w:rPr>
            </w:pPr>
          </w:p>
          <w:p w14:paraId="7D9CAE8D" w14:textId="77777777" w:rsidR="00023F33" w:rsidRPr="002C22AA" w:rsidRDefault="00023F33" w:rsidP="00023F33">
            <w:pPr>
              <w:ind w:right="51"/>
              <w:jc w:val="center"/>
              <w:rPr>
                <w:rFonts w:ascii="Arial" w:hAnsi="Arial" w:cs="Arial"/>
                <w:b/>
                <w:caps/>
                <w:sz w:val="20"/>
                <w:szCs w:val="20"/>
              </w:rPr>
            </w:pPr>
            <w:r w:rsidRPr="002C22AA">
              <w:rPr>
                <w:rFonts w:ascii="Arial" w:hAnsi="Arial" w:cs="Arial"/>
                <w:b/>
                <w:caps/>
                <w:sz w:val="20"/>
                <w:szCs w:val="20"/>
              </w:rPr>
              <w:t>VICEPRESIDENTE</w:t>
            </w:r>
          </w:p>
        </w:tc>
        <w:tc>
          <w:tcPr>
            <w:tcW w:w="2475" w:type="dxa"/>
            <w:tcBorders>
              <w:top w:val="nil"/>
              <w:bottom w:val="single" w:sz="4" w:space="0" w:color="auto"/>
            </w:tcBorders>
            <w:shd w:val="clear" w:color="auto" w:fill="auto"/>
          </w:tcPr>
          <w:p w14:paraId="7EE14D3B" w14:textId="77777777" w:rsidR="00023F33" w:rsidRPr="002C22AA" w:rsidRDefault="00023F33" w:rsidP="00023F33">
            <w:pPr>
              <w:jc w:val="center"/>
              <w:rPr>
                <w:rFonts w:ascii="Arial" w:hAnsi="Arial" w:cs="Arial"/>
                <w:b/>
                <w:sz w:val="20"/>
                <w:szCs w:val="20"/>
              </w:rPr>
            </w:pPr>
            <w:r w:rsidRPr="002C22AA">
              <w:rPr>
                <w:noProof/>
                <w:lang w:val="es-MX" w:eastAsia="es-MX"/>
              </w:rPr>
              <w:drawing>
                <wp:inline distT="0" distB="0" distL="0" distR="0" wp14:anchorId="20A0BB64" wp14:editId="5141C22B">
                  <wp:extent cx="790490" cy="1022985"/>
                  <wp:effectExtent l="0" t="0" r="0" b="5715"/>
                  <wp:docPr id="20" name="Imagen 20" descr="Z:\LXIII LEGISLATURA\FOTOS DIPS-LXIII LEGIS\Dip. Luis René F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LXIII LEGISLATURA\FOTOS DIPS-LXIII LEGIS\Dip. Luis René Fdz.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6315" cy="1030523"/>
                          </a:xfrm>
                          <a:prstGeom prst="rect">
                            <a:avLst/>
                          </a:prstGeom>
                          <a:noFill/>
                          <a:ln>
                            <a:noFill/>
                          </a:ln>
                        </pic:spPr>
                      </pic:pic>
                    </a:graphicData>
                  </a:graphic>
                </wp:inline>
              </w:drawing>
            </w:r>
          </w:p>
          <w:p w14:paraId="245CD3EF" w14:textId="77777777" w:rsidR="00023F33" w:rsidRPr="002C22AA" w:rsidRDefault="00023F33" w:rsidP="00023F33">
            <w:pPr>
              <w:jc w:val="center"/>
              <w:rPr>
                <w:rFonts w:ascii="Arial" w:hAnsi="Arial" w:cs="Arial"/>
                <w:b/>
                <w:sz w:val="20"/>
                <w:szCs w:val="20"/>
              </w:rPr>
            </w:pPr>
            <w:r w:rsidRPr="002C22AA">
              <w:rPr>
                <w:rFonts w:ascii="Arial" w:hAnsi="Arial" w:cs="Arial"/>
                <w:b/>
                <w:sz w:val="20"/>
                <w:szCs w:val="20"/>
              </w:rPr>
              <w:t>DIP. LUIS RENÉ FERNÁNDEZ VIDAL.</w:t>
            </w:r>
          </w:p>
        </w:tc>
        <w:tc>
          <w:tcPr>
            <w:tcW w:w="2128" w:type="dxa"/>
            <w:tcBorders>
              <w:top w:val="nil"/>
              <w:bottom w:val="single" w:sz="4" w:space="0" w:color="auto"/>
            </w:tcBorders>
            <w:shd w:val="clear" w:color="auto" w:fill="auto"/>
          </w:tcPr>
          <w:p w14:paraId="6EFBDE70" w14:textId="77777777" w:rsidR="00023F33" w:rsidRDefault="00023F33" w:rsidP="00023F33">
            <w:pPr>
              <w:ind w:right="51"/>
              <w:jc w:val="center"/>
              <w:rPr>
                <w:rFonts w:ascii="Arial" w:hAnsi="Arial" w:cs="Arial"/>
                <w:b/>
                <w:caps/>
                <w:sz w:val="20"/>
                <w:szCs w:val="20"/>
                <w:lang w:val="es-MX"/>
              </w:rPr>
            </w:pPr>
          </w:p>
          <w:p w14:paraId="4F91520B" w14:textId="77777777" w:rsidR="00023F33" w:rsidRDefault="00023F33" w:rsidP="00023F33">
            <w:pPr>
              <w:ind w:right="51"/>
              <w:jc w:val="center"/>
              <w:rPr>
                <w:rFonts w:ascii="Arial" w:hAnsi="Arial" w:cs="Arial"/>
                <w:b/>
                <w:caps/>
                <w:sz w:val="20"/>
                <w:szCs w:val="20"/>
                <w:lang w:val="es-MX"/>
              </w:rPr>
            </w:pPr>
          </w:p>
          <w:p w14:paraId="15054471" w14:textId="77777777" w:rsidR="00023F33" w:rsidRDefault="00023F33" w:rsidP="00023F33">
            <w:pPr>
              <w:ind w:right="51"/>
              <w:jc w:val="center"/>
              <w:rPr>
                <w:rFonts w:ascii="Arial" w:hAnsi="Arial" w:cs="Arial"/>
                <w:b/>
                <w:caps/>
                <w:sz w:val="20"/>
                <w:szCs w:val="20"/>
                <w:lang w:val="es-MX"/>
              </w:rPr>
            </w:pPr>
          </w:p>
          <w:p w14:paraId="061F71BB" w14:textId="77777777" w:rsidR="00023F33" w:rsidRDefault="00023F33" w:rsidP="00023F33">
            <w:pPr>
              <w:ind w:right="51"/>
              <w:jc w:val="center"/>
              <w:rPr>
                <w:rFonts w:ascii="Arial" w:hAnsi="Arial" w:cs="Arial"/>
                <w:b/>
                <w:caps/>
                <w:sz w:val="20"/>
                <w:szCs w:val="20"/>
                <w:lang w:val="es-MX"/>
              </w:rPr>
            </w:pPr>
          </w:p>
          <w:p w14:paraId="183B4946" w14:textId="59015A2C" w:rsidR="00023F33" w:rsidRPr="002C22AA" w:rsidRDefault="00023F33" w:rsidP="00023F33">
            <w:pPr>
              <w:ind w:right="51"/>
              <w:jc w:val="center"/>
              <w:rPr>
                <w:rFonts w:ascii="Arial" w:hAnsi="Arial" w:cs="Arial"/>
                <w:b/>
                <w:caps/>
                <w:sz w:val="20"/>
                <w:szCs w:val="20"/>
              </w:rPr>
            </w:pPr>
          </w:p>
        </w:tc>
        <w:tc>
          <w:tcPr>
            <w:tcW w:w="2345" w:type="dxa"/>
            <w:tcBorders>
              <w:top w:val="nil"/>
              <w:bottom w:val="single" w:sz="4" w:space="0" w:color="auto"/>
            </w:tcBorders>
            <w:shd w:val="clear" w:color="auto" w:fill="auto"/>
          </w:tcPr>
          <w:p w14:paraId="3576C6EA" w14:textId="77777777" w:rsidR="00023F33" w:rsidRPr="002C22AA" w:rsidRDefault="00023F33" w:rsidP="00023F33">
            <w:pPr>
              <w:ind w:right="51"/>
              <w:jc w:val="both"/>
              <w:rPr>
                <w:rFonts w:ascii="Arial" w:hAnsi="Arial" w:cs="Arial"/>
                <w:b/>
                <w:caps/>
                <w:sz w:val="20"/>
                <w:szCs w:val="20"/>
              </w:rPr>
            </w:pPr>
          </w:p>
        </w:tc>
      </w:tr>
      <w:tr w:rsidR="00DA5E6E" w:rsidRPr="002C22AA" w14:paraId="105BCB8B" w14:textId="77777777" w:rsidTr="005D4121">
        <w:trPr>
          <w:jc w:val="center"/>
        </w:trPr>
        <w:tc>
          <w:tcPr>
            <w:tcW w:w="2232" w:type="dxa"/>
            <w:tcBorders>
              <w:top w:val="nil"/>
              <w:bottom w:val="single" w:sz="4" w:space="0" w:color="auto"/>
            </w:tcBorders>
            <w:shd w:val="clear" w:color="auto" w:fill="auto"/>
          </w:tcPr>
          <w:p w14:paraId="7CDD8D35" w14:textId="77777777" w:rsidR="00DA5E6E" w:rsidRPr="002C22AA" w:rsidRDefault="00DA5E6E" w:rsidP="005C2DDA">
            <w:pPr>
              <w:ind w:right="51"/>
              <w:jc w:val="center"/>
              <w:rPr>
                <w:rFonts w:ascii="Arial" w:hAnsi="Arial" w:cs="Arial"/>
                <w:b/>
                <w:caps/>
                <w:sz w:val="20"/>
                <w:szCs w:val="20"/>
                <w:lang w:val="pt-BR"/>
              </w:rPr>
            </w:pPr>
          </w:p>
          <w:p w14:paraId="5A7F2728" w14:textId="77777777" w:rsidR="00DA5E6E" w:rsidRPr="002C22AA" w:rsidRDefault="00DA5E6E" w:rsidP="005C2DDA">
            <w:pPr>
              <w:ind w:right="51"/>
              <w:jc w:val="center"/>
              <w:rPr>
                <w:rFonts w:ascii="Arial" w:hAnsi="Arial" w:cs="Arial"/>
                <w:b/>
                <w:caps/>
                <w:sz w:val="20"/>
                <w:szCs w:val="20"/>
                <w:lang w:val="pt-BR"/>
              </w:rPr>
            </w:pPr>
          </w:p>
          <w:p w14:paraId="5B0E21F1" w14:textId="77777777" w:rsidR="00DA5E6E" w:rsidRPr="002C22AA" w:rsidRDefault="00DA5E6E" w:rsidP="005C2DDA">
            <w:pPr>
              <w:ind w:right="51"/>
              <w:jc w:val="center"/>
              <w:rPr>
                <w:rFonts w:ascii="Arial" w:hAnsi="Arial" w:cs="Arial"/>
                <w:b/>
                <w:caps/>
                <w:sz w:val="20"/>
                <w:szCs w:val="20"/>
                <w:lang w:val="pt-BR"/>
              </w:rPr>
            </w:pPr>
          </w:p>
          <w:p w14:paraId="4838F06B" w14:textId="77777777" w:rsidR="00DA5E6E" w:rsidRPr="002C22AA" w:rsidRDefault="00DA5E6E" w:rsidP="005C2DDA">
            <w:pPr>
              <w:ind w:right="51"/>
              <w:jc w:val="center"/>
              <w:rPr>
                <w:rFonts w:ascii="Arial" w:hAnsi="Arial" w:cs="Arial"/>
                <w:b/>
                <w:caps/>
                <w:sz w:val="20"/>
                <w:szCs w:val="20"/>
                <w:lang w:val="pt-BR"/>
              </w:rPr>
            </w:pPr>
            <w:r w:rsidRPr="002C22AA">
              <w:rPr>
                <w:rFonts w:ascii="Arial" w:hAnsi="Arial" w:cs="Arial"/>
                <w:b/>
                <w:caps/>
                <w:sz w:val="20"/>
                <w:szCs w:val="20"/>
                <w:lang w:val="pt-BR"/>
              </w:rPr>
              <w:t>secretariO</w:t>
            </w:r>
          </w:p>
        </w:tc>
        <w:tc>
          <w:tcPr>
            <w:tcW w:w="2475" w:type="dxa"/>
            <w:tcBorders>
              <w:top w:val="nil"/>
              <w:bottom w:val="single" w:sz="4" w:space="0" w:color="auto"/>
            </w:tcBorders>
            <w:shd w:val="clear" w:color="auto" w:fill="auto"/>
          </w:tcPr>
          <w:p w14:paraId="4B6C18DB" w14:textId="77777777" w:rsidR="00DA5E6E" w:rsidRPr="002C22AA" w:rsidRDefault="00D259F5" w:rsidP="005C2DDA">
            <w:pPr>
              <w:jc w:val="center"/>
              <w:rPr>
                <w:rFonts w:ascii="Arial" w:hAnsi="Arial" w:cs="Arial"/>
                <w:b/>
                <w:noProof/>
                <w:sz w:val="20"/>
                <w:szCs w:val="20"/>
                <w:lang w:eastAsia="es-MX"/>
              </w:rPr>
            </w:pPr>
            <w:r w:rsidRPr="002C22AA">
              <w:rPr>
                <w:noProof/>
                <w:lang w:val="es-MX" w:eastAsia="es-MX"/>
              </w:rPr>
              <w:drawing>
                <wp:inline distT="0" distB="0" distL="0" distR="0" wp14:anchorId="62C2D977" wp14:editId="681D8F02">
                  <wp:extent cx="809625" cy="1047750"/>
                  <wp:effectExtent l="0" t="0" r="9525" b="0"/>
                  <wp:docPr id="14" name="Imagen 14"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LXIII LEGISLATURA\FOTOS DIPS-LXIII LEGIS\Dip. Eduardo Sobrin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4847" cy="1054508"/>
                          </a:xfrm>
                          <a:prstGeom prst="rect">
                            <a:avLst/>
                          </a:prstGeom>
                          <a:noFill/>
                          <a:ln>
                            <a:noFill/>
                          </a:ln>
                        </pic:spPr>
                      </pic:pic>
                    </a:graphicData>
                  </a:graphic>
                </wp:inline>
              </w:drawing>
            </w:r>
          </w:p>
          <w:p w14:paraId="0D025730" w14:textId="77777777" w:rsidR="00DA5E6E" w:rsidRPr="002C22AA" w:rsidRDefault="00DA5E6E" w:rsidP="005C2DDA">
            <w:pPr>
              <w:jc w:val="center"/>
              <w:rPr>
                <w:rFonts w:ascii="Arial" w:hAnsi="Arial" w:cs="Arial"/>
                <w:b/>
                <w:noProof/>
                <w:sz w:val="20"/>
                <w:szCs w:val="20"/>
                <w:lang w:eastAsia="es-MX"/>
              </w:rPr>
            </w:pPr>
            <w:r w:rsidRPr="002C22AA">
              <w:rPr>
                <w:rFonts w:ascii="Arial" w:hAnsi="Arial" w:cs="Arial"/>
                <w:b/>
                <w:noProof/>
                <w:sz w:val="20"/>
                <w:szCs w:val="20"/>
                <w:lang w:eastAsia="es-MX"/>
              </w:rPr>
              <w:t>DIP. EDUARDO SOBRINO SIERRA.</w:t>
            </w:r>
          </w:p>
        </w:tc>
        <w:tc>
          <w:tcPr>
            <w:tcW w:w="2128" w:type="dxa"/>
            <w:tcBorders>
              <w:top w:val="nil"/>
              <w:bottom w:val="single" w:sz="4" w:space="0" w:color="auto"/>
            </w:tcBorders>
            <w:shd w:val="clear" w:color="auto" w:fill="auto"/>
          </w:tcPr>
          <w:p w14:paraId="2DD786CF" w14:textId="77777777" w:rsidR="00DA5E6E" w:rsidRPr="002C22AA" w:rsidRDefault="00DA5E6E" w:rsidP="005C2DDA">
            <w:pPr>
              <w:ind w:right="51"/>
              <w:jc w:val="both"/>
              <w:rPr>
                <w:rFonts w:ascii="Arial" w:hAnsi="Arial" w:cs="Arial"/>
                <w:b/>
                <w:caps/>
                <w:sz w:val="20"/>
                <w:szCs w:val="20"/>
              </w:rPr>
            </w:pPr>
          </w:p>
        </w:tc>
        <w:tc>
          <w:tcPr>
            <w:tcW w:w="2345" w:type="dxa"/>
            <w:tcBorders>
              <w:top w:val="nil"/>
              <w:bottom w:val="single" w:sz="4" w:space="0" w:color="auto"/>
            </w:tcBorders>
            <w:shd w:val="clear" w:color="auto" w:fill="auto"/>
          </w:tcPr>
          <w:p w14:paraId="405B79C8" w14:textId="77777777" w:rsidR="00DA5E6E" w:rsidRPr="002C22AA" w:rsidRDefault="00DA5E6E" w:rsidP="005C2DDA">
            <w:pPr>
              <w:ind w:right="51"/>
              <w:jc w:val="both"/>
              <w:rPr>
                <w:rFonts w:ascii="Arial" w:hAnsi="Arial" w:cs="Arial"/>
                <w:b/>
                <w:caps/>
                <w:sz w:val="20"/>
                <w:szCs w:val="20"/>
              </w:rPr>
            </w:pPr>
          </w:p>
        </w:tc>
      </w:tr>
      <w:tr w:rsidR="00023F33" w:rsidRPr="002C22AA" w14:paraId="39151EBB" w14:textId="77777777" w:rsidTr="005D4121">
        <w:trPr>
          <w:jc w:val="center"/>
        </w:trPr>
        <w:tc>
          <w:tcPr>
            <w:tcW w:w="2232" w:type="dxa"/>
            <w:tcBorders>
              <w:top w:val="nil"/>
              <w:bottom w:val="single" w:sz="4" w:space="0" w:color="auto"/>
            </w:tcBorders>
            <w:shd w:val="clear" w:color="auto" w:fill="auto"/>
          </w:tcPr>
          <w:p w14:paraId="2C9C5DD4" w14:textId="77777777" w:rsidR="00023F33" w:rsidRPr="002C22AA" w:rsidRDefault="00023F33" w:rsidP="00023F33">
            <w:pPr>
              <w:ind w:right="51"/>
              <w:jc w:val="center"/>
              <w:rPr>
                <w:rFonts w:ascii="Arial" w:hAnsi="Arial" w:cs="Arial"/>
                <w:b/>
                <w:caps/>
                <w:sz w:val="20"/>
                <w:szCs w:val="20"/>
                <w:lang w:val="pt-BR"/>
              </w:rPr>
            </w:pPr>
          </w:p>
          <w:p w14:paraId="05C848B0" w14:textId="77777777" w:rsidR="00023F33" w:rsidRPr="002C22AA" w:rsidRDefault="00023F33" w:rsidP="00023F33">
            <w:pPr>
              <w:ind w:right="51"/>
              <w:jc w:val="center"/>
              <w:rPr>
                <w:rFonts w:ascii="Arial" w:hAnsi="Arial" w:cs="Arial"/>
                <w:b/>
                <w:caps/>
                <w:sz w:val="20"/>
                <w:szCs w:val="20"/>
                <w:lang w:val="pt-BR"/>
              </w:rPr>
            </w:pPr>
          </w:p>
          <w:p w14:paraId="6F994407" w14:textId="77777777" w:rsidR="00023F33" w:rsidRPr="002C22AA" w:rsidRDefault="00023F33" w:rsidP="00023F33">
            <w:pPr>
              <w:ind w:right="51"/>
              <w:jc w:val="center"/>
              <w:rPr>
                <w:rFonts w:ascii="Arial" w:hAnsi="Arial" w:cs="Arial"/>
                <w:b/>
                <w:caps/>
                <w:sz w:val="20"/>
                <w:szCs w:val="20"/>
                <w:lang w:val="pt-BR"/>
              </w:rPr>
            </w:pPr>
          </w:p>
          <w:p w14:paraId="65D3B44E" w14:textId="77777777" w:rsidR="00023F33" w:rsidRPr="002C22AA" w:rsidRDefault="00023F33" w:rsidP="00023F33">
            <w:pPr>
              <w:ind w:right="51"/>
              <w:jc w:val="center"/>
              <w:rPr>
                <w:rFonts w:ascii="Arial" w:hAnsi="Arial" w:cs="Arial"/>
                <w:b/>
                <w:caps/>
                <w:sz w:val="20"/>
                <w:szCs w:val="20"/>
              </w:rPr>
            </w:pPr>
            <w:r w:rsidRPr="002C22AA">
              <w:rPr>
                <w:rFonts w:ascii="Arial" w:hAnsi="Arial" w:cs="Arial"/>
                <w:b/>
                <w:caps/>
                <w:sz w:val="20"/>
                <w:szCs w:val="20"/>
                <w:lang w:val="pt-BR"/>
              </w:rPr>
              <w:t>SECRETARIA</w:t>
            </w:r>
          </w:p>
        </w:tc>
        <w:tc>
          <w:tcPr>
            <w:tcW w:w="2475" w:type="dxa"/>
            <w:tcBorders>
              <w:top w:val="nil"/>
              <w:bottom w:val="single" w:sz="4" w:space="0" w:color="auto"/>
            </w:tcBorders>
            <w:shd w:val="clear" w:color="auto" w:fill="auto"/>
          </w:tcPr>
          <w:p w14:paraId="05B9069B" w14:textId="77777777" w:rsidR="00023F33" w:rsidRPr="002C22AA" w:rsidRDefault="00023F33" w:rsidP="00023F33">
            <w:pPr>
              <w:jc w:val="center"/>
              <w:rPr>
                <w:rFonts w:ascii="Arial" w:hAnsi="Arial" w:cs="Arial"/>
                <w:b/>
                <w:sz w:val="20"/>
                <w:szCs w:val="20"/>
              </w:rPr>
            </w:pPr>
            <w:r w:rsidRPr="002C22AA">
              <w:rPr>
                <w:noProof/>
                <w:lang w:val="es-MX" w:eastAsia="es-MX"/>
              </w:rPr>
              <w:drawing>
                <wp:inline distT="0" distB="0" distL="0" distR="0" wp14:anchorId="51042554" wp14:editId="2718ED0C">
                  <wp:extent cx="790575" cy="1023097"/>
                  <wp:effectExtent l="0" t="0" r="0" b="5715"/>
                  <wp:docPr id="12" name="Imagen 12"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LXIII LEGISLATURA\FOTOS DIPS-LXIII LEGIS\Dip. Dafne López.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4852" cy="1028632"/>
                          </a:xfrm>
                          <a:prstGeom prst="rect">
                            <a:avLst/>
                          </a:prstGeom>
                          <a:noFill/>
                          <a:ln>
                            <a:noFill/>
                          </a:ln>
                        </pic:spPr>
                      </pic:pic>
                    </a:graphicData>
                  </a:graphic>
                </wp:inline>
              </w:drawing>
            </w:r>
          </w:p>
          <w:p w14:paraId="263F1BDC" w14:textId="77777777" w:rsidR="00023F33" w:rsidRPr="002C22AA" w:rsidRDefault="00023F33" w:rsidP="00023F33">
            <w:pPr>
              <w:jc w:val="center"/>
              <w:rPr>
                <w:rFonts w:ascii="Arial" w:hAnsi="Arial" w:cs="Arial"/>
                <w:b/>
                <w:sz w:val="20"/>
                <w:szCs w:val="20"/>
              </w:rPr>
            </w:pPr>
            <w:r w:rsidRPr="002C22AA">
              <w:rPr>
                <w:rFonts w:ascii="Arial" w:hAnsi="Arial" w:cs="Arial"/>
                <w:b/>
                <w:sz w:val="20"/>
                <w:szCs w:val="20"/>
              </w:rPr>
              <w:t>DIP. DAFNE CELINA LÓPEZ OSORIO.</w:t>
            </w:r>
          </w:p>
        </w:tc>
        <w:tc>
          <w:tcPr>
            <w:tcW w:w="2128" w:type="dxa"/>
            <w:tcBorders>
              <w:top w:val="nil"/>
              <w:bottom w:val="single" w:sz="4" w:space="0" w:color="auto"/>
            </w:tcBorders>
            <w:shd w:val="clear" w:color="auto" w:fill="auto"/>
          </w:tcPr>
          <w:p w14:paraId="49BFA37F" w14:textId="77777777" w:rsidR="00023F33" w:rsidRDefault="00023F33" w:rsidP="00023F33">
            <w:pPr>
              <w:ind w:right="51"/>
              <w:jc w:val="center"/>
              <w:rPr>
                <w:rFonts w:ascii="Arial" w:hAnsi="Arial" w:cs="Arial"/>
                <w:b/>
                <w:caps/>
                <w:sz w:val="20"/>
                <w:szCs w:val="20"/>
                <w:lang w:val="es-MX"/>
              </w:rPr>
            </w:pPr>
          </w:p>
          <w:p w14:paraId="57F02291" w14:textId="77777777" w:rsidR="00023F33" w:rsidRDefault="00023F33" w:rsidP="00023F33">
            <w:pPr>
              <w:ind w:right="51"/>
              <w:jc w:val="center"/>
              <w:rPr>
                <w:rFonts w:ascii="Arial" w:hAnsi="Arial" w:cs="Arial"/>
                <w:b/>
                <w:caps/>
                <w:sz w:val="20"/>
                <w:szCs w:val="20"/>
                <w:lang w:val="es-MX"/>
              </w:rPr>
            </w:pPr>
          </w:p>
          <w:p w14:paraId="326AEFF1" w14:textId="77777777" w:rsidR="00023F33" w:rsidRDefault="00023F33" w:rsidP="00023F33">
            <w:pPr>
              <w:ind w:right="51"/>
              <w:jc w:val="center"/>
              <w:rPr>
                <w:rFonts w:ascii="Arial" w:hAnsi="Arial" w:cs="Arial"/>
                <w:b/>
                <w:caps/>
                <w:sz w:val="20"/>
                <w:szCs w:val="20"/>
                <w:lang w:val="es-MX"/>
              </w:rPr>
            </w:pPr>
          </w:p>
          <w:p w14:paraId="4B83AD2B" w14:textId="77777777" w:rsidR="00023F33" w:rsidRDefault="00023F33" w:rsidP="00023F33">
            <w:pPr>
              <w:ind w:right="51"/>
              <w:jc w:val="center"/>
              <w:rPr>
                <w:rFonts w:ascii="Arial" w:hAnsi="Arial" w:cs="Arial"/>
                <w:b/>
                <w:caps/>
                <w:sz w:val="20"/>
                <w:szCs w:val="20"/>
                <w:lang w:val="es-MX"/>
              </w:rPr>
            </w:pPr>
          </w:p>
          <w:p w14:paraId="5E1C9F8F" w14:textId="58C0015E" w:rsidR="00023F33" w:rsidRPr="002C22AA" w:rsidRDefault="00023F33" w:rsidP="00023F33">
            <w:pPr>
              <w:ind w:right="51"/>
              <w:jc w:val="center"/>
              <w:rPr>
                <w:rFonts w:ascii="Arial" w:hAnsi="Arial" w:cs="Arial"/>
                <w:b/>
                <w:caps/>
                <w:sz w:val="20"/>
                <w:szCs w:val="20"/>
              </w:rPr>
            </w:pPr>
          </w:p>
        </w:tc>
        <w:tc>
          <w:tcPr>
            <w:tcW w:w="2345" w:type="dxa"/>
            <w:tcBorders>
              <w:top w:val="nil"/>
              <w:bottom w:val="single" w:sz="4" w:space="0" w:color="auto"/>
            </w:tcBorders>
            <w:shd w:val="clear" w:color="auto" w:fill="auto"/>
          </w:tcPr>
          <w:p w14:paraId="0B222C96" w14:textId="77777777" w:rsidR="00023F33" w:rsidRPr="002C22AA" w:rsidRDefault="00023F33" w:rsidP="00023F33">
            <w:pPr>
              <w:ind w:right="51"/>
              <w:jc w:val="both"/>
              <w:rPr>
                <w:rFonts w:ascii="Arial" w:hAnsi="Arial" w:cs="Arial"/>
                <w:b/>
                <w:caps/>
                <w:sz w:val="20"/>
                <w:szCs w:val="20"/>
              </w:rPr>
            </w:pPr>
          </w:p>
        </w:tc>
      </w:tr>
      <w:tr w:rsidR="00023F33" w:rsidRPr="002C22AA" w14:paraId="1652039E" w14:textId="77777777" w:rsidTr="00300BF0">
        <w:trPr>
          <w:jc w:val="center"/>
        </w:trPr>
        <w:tc>
          <w:tcPr>
            <w:tcW w:w="2232" w:type="dxa"/>
            <w:tcBorders>
              <w:top w:val="nil"/>
              <w:bottom w:val="single" w:sz="4" w:space="0" w:color="auto"/>
            </w:tcBorders>
            <w:shd w:val="clear" w:color="auto" w:fill="auto"/>
          </w:tcPr>
          <w:p w14:paraId="7A48B429" w14:textId="77777777" w:rsidR="00023F33" w:rsidRPr="002C22AA" w:rsidRDefault="00023F33" w:rsidP="00023F33">
            <w:pPr>
              <w:ind w:right="51"/>
              <w:jc w:val="center"/>
              <w:rPr>
                <w:rFonts w:ascii="Arial" w:hAnsi="Arial" w:cs="Arial"/>
                <w:b/>
                <w:caps/>
                <w:sz w:val="20"/>
                <w:szCs w:val="20"/>
                <w:lang w:val="pt-BR"/>
              </w:rPr>
            </w:pPr>
          </w:p>
          <w:p w14:paraId="52348CFE" w14:textId="77777777" w:rsidR="00023F33" w:rsidRPr="002C22AA" w:rsidRDefault="00023F33" w:rsidP="00023F33">
            <w:pPr>
              <w:ind w:right="51"/>
              <w:jc w:val="center"/>
              <w:rPr>
                <w:rFonts w:ascii="Arial" w:hAnsi="Arial" w:cs="Arial"/>
                <w:b/>
                <w:caps/>
                <w:sz w:val="20"/>
                <w:szCs w:val="20"/>
                <w:lang w:val="pt-BR"/>
              </w:rPr>
            </w:pPr>
          </w:p>
          <w:p w14:paraId="4511CF1B" w14:textId="77777777" w:rsidR="00023F33" w:rsidRPr="002C22AA" w:rsidRDefault="00023F33" w:rsidP="00023F33">
            <w:pPr>
              <w:ind w:right="51"/>
              <w:jc w:val="center"/>
              <w:rPr>
                <w:rFonts w:ascii="Arial" w:hAnsi="Arial" w:cs="Arial"/>
                <w:b/>
                <w:caps/>
                <w:sz w:val="20"/>
                <w:szCs w:val="20"/>
                <w:lang w:val="pt-BR"/>
              </w:rPr>
            </w:pPr>
          </w:p>
          <w:p w14:paraId="574308B0" w14:textId="77777777" w:rsidR="00023F33" w:rsidRPr="002C22AA" w:rsidRDefault="00023F33" w:rsidP="00023F33">
            <w:pPr>
              <w:ind w:right="51"/>
              <w:jc w:val="center"/>
              <w:rPr>
                <w:rFonts w:ascii="Arial" w:hAnsi="Arial" w:cs="Arial"/>
                <w:b/>
                <w:caps/>
                <w:sz w:val="20"/>
                <w:szCs w:val="20"/>
                <w:lang w:val="pt-BR"/>
              </w:rPr>
            </w:pPr>
            <w:r w:rsidRPr="002C22AA">
              <w:rPr>
                <w:rFonts w:ascii="Arial" w:hAnsi="Arial" w:cs="Arial"/>
                <w:b/>
                <w:caps/>
                <w:sz w:val="20"/>
                <w:szCs w:val="20"/>
                <w:lang w:val="pt-BR"/>
              </w:rPr>
              <w:t>VOCAL</w:t>
            </w:r>
          </w:p>
        </w:tc>
        <w:tc>
          <w:tcPr>
            <w:tcW w:w="2475" w:type="dxa"/>
            <w:tcBorders>
              <w:top w:val="nil"/>
              <w:bottom w:val="single" w:sz="4" w:space="0" w:color="auto"/>
            </w:tcBorders>
            <w:shd w:val="clear" w:color="auto" w:fill="auto"/>
          </w:tcPr>
          <w:p w14:paraId="41B12586" w14:textId="77777777" w:rsidR="00023F33" w:rsidRPr="002C22AA" w:rsidRDefault="00023F33" w:rsidP="00023F33">
            <w:pPr>
              <w:jc w:val="center"/>
              <w:rPr>
                <w:rFonts w:ascii="Arial" w:hAnsi="Arial" w:cs="Arial"/>
                <w:b/>
                <w:sz w:val="20"/>
                <w:szCs w:val="20"/>
              </w:rPr>
            </w:pPr>
            <w:r w:rsidRPr="002C22AA">
              <w:rPr>
                <w:noProof/>
                <w:lang w:val="es-MX" w:eastAsia="es-MX"/>
              </w:rPr>
              <w:drawing>
                <wp:inline distT="0" distB="0" distL="0" distR="0" wp14:anchorId="024A9D8F" wp14:editId="038B3345">
                  <wp:extent cx="762000" cy="986118"/>
                  <wp:effectExtent l="0" t="0" r="0" b="5080"/>
                  <wp:docPr id="18" name="Imagen 18"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LXIII LEGISLATURA\FOTOS DIPS-LXIII LEGIS\Dip. Jesús Pérez Ballot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7570" cy="993326"/>
                          </a:xfrm>
                          <a:prstGeom prst="rect">
                            <a:avLst/>
                          </a:prstGeom>
                          <a:noFill/>
                          <a:ln>
                            <a:noFill/>
                          </a:ln>
                        </pic:spPr>
                      </pic:pic>
                    </a:graphicData>
                  </a:graphic>
                </wp:inline>
              </w:drawing>
            </w:r>
          </w:p>
          <w:p w14:paraId="43F95A80" w14:textId="77777777" w:rsidR="00023F33" w:rsidRPr="002C22AA" w:rsidRDefault="00023F33" w:rsidP="00023F33">
            <w:pPr>
              <w:jc w:val="center"/>
              <w:rPr>
                <w:rFonts w:ascii="Arial" w:hAnsi="Arial" w:cs="Arial"/>
                <w:b/>
                <w:sz w:val="20"/>
                <w:szCs w:val="20"/>
              </w:rPr>
            </w:pPr>
            <w:r w:rsidRPr="002C22AA">
              <w:rPr>
                <w:rFonts w:ascii="Arial" w:hAnsi="Arial" w:cs="Arial"/>
                <w:b/>
                <w:sz w:val="20"/>
                <w:szCs w:val="20"/>
              </w:rPr>
              <w:t>DIP. JESÚS EFRÉN PÉREZ BALLOTE.</w:t>
            </w:r>
          </w:p>
        </w:tc>
        <w:tc>
          <w:tcPr>
            <w:tcW w:w="2128" w:type="dxa"/>
            <w:tcBorders>
              <w:top w:val="nil"/>
              <w:bottom w:val="single" w:sz="4" w:space="0" w:color="auto"/>
            </w:tcBorders>
            <w:shd w:val="clear" w:color="auto" w:fill="auto"/>
          </w:tcPr>
          <w:p w14:paraId="6210F807" w14:textId="77777777" w:rsidR="00023F33" w:rsidRDefault="00023F33" w:rsidP="00023F33">
            <w:pPr>
              <w:ind w:right="51"/>
              <w:jc w:val="center"/>
              <w:rPr>
                <w:rFonts w:ascii="Arial" w:hAnsi="Arial" w:cs="Arial"/>
                <w:b/>
                <w:caps/>
                <w:sz w:val="20"/>
                <w:szCs w:val="20"/>
                <w:lang w:val="es-MX"/>
              </w:rPr>
            </w:pPr>
          </w:p>
          <w:p w14:paraId="4008207A" w14:textId="77777777" w:rsidR="00023F33" w:rsidRDefault="00023F33" w:rsidP="00023F33">
            <w:pPr>
              <w:ind w:right="51"/>
              <w:jc w:val="center"/>
              <w:rPr>
                <w:rFonts w:ascii="Arial" w:hAnsi="Arial" w:cs="Arial"/>
                <w:b/>
                <w:caps/>
                <w:sz w:val="20"/>
                <w:szCs w:val="20"/>
                <w:lang w:val="es-MX"/>
              </w:rPr>
            </w:pPr>
          </w:p>
          <w:p w14:paraId="12D2AC6F" w14:textId="77777777" w:rsidR="00023F33" w:rsidRDefault="00023F33" w:rsidP="00023F33">
            <w:pPr>
              <w:ind w:right="51"/>
              <w:jc w:val="center"/>
              <w:rPr>
                <w:rFonts w:ascii="Arial" w:hAnsi="Arial" w:cs="Arial"/>
                <w:b/>
                <w:caps/>
                <w:sz w:val="20"/>
                <w:szCs w:val="20"/>
                <w:lang w:val="es-MX"/>
              </w:rPr>
            </w:pPr>
          </w:p>
          <w:p w14:paraId="372DD612" w14:textId="77777777" w:rsidR="00023F33" w:rsidRDefault="00023F33" w:rsidP="00023F33">
            <w:pPr>
              <w:ind w:right="51"/>
              <w:jc w:val="center"/>
              <w:rPr>
                <w:rFonts w:ascii="Arial" w:hAnsi="Arial" w:cs="Arial"/>
                <w:b/>
                <w:caps/>
                <w:sz w:val="20"/>
                <w:szCs w:val="20"/>
                <w:lang w:val="es-MX"/>
              </w:rPr>
            </w:pPr>
          </w:p>
          <w:p w14:paraId="5011ABA7" w14:textId="5DEC993F" w:rsidR="00023F33" w:rsidRPr="002C22AA" w:rsidRDefault="00023F33" w:rsidP="00023F33">
            <w:pPr>
              <w:ind w:right="51"/>
              <w:jc w:val="center"/>
              <w:rPr>
                <w:rFonts w:ascii="Arial" w:hAnsi="Arial" w:cs="Arial"/>
                <w:b/>
                <w:caps/>
                <w:sz w:val="20"/>
                <w:szCs w:val="20"/>
              </w:rPr>
            </w:pPr>
          </w:p>
        </w:tc>
        <w:tc>
          <w:tcPr>
            <w:tcW w:w="2345" w:type="dxa"/>
            <w:tcBorders>
              <w:top w:val="nil"/>
              <w:bottom w:val="single" w:sz="4" w:space="0" w:color="auto"/>
            </w:tcBorders>
            <w:shd w:val="clear" w:color="auto" w:fill="auto"/>
          </w:tcPr>
          <w:p w14:paraId="50F306A0" w14:textId="77777777" w:rsidR="00023F33" w:rsidRPr="002C22AA" w:rsidRDefault="00023F33" w:rsidP="00023F33">
            <w:pPr>
              <w:ind w:right="51"/>
              <w:jc w:val="both"/>
              <w:rPr>
                <w:rFonts w:ascii="Arial" w:hAnsi="Arial" w:cs="Arial"/>
                <w:b/>
                <w:caps/>
                <w:sz w:val="20"/>
                <w:szCs w:val="20"/>
              </w:rPr>
            </w:pPr>
          </w:p>
        </w:tc>
      </w:tr>
      <w:tr w:rsidR="00AE050B" w:rsidRPr="002C22AA" w14:paraId="7B1E6BF9" w14:textId="77777777" w:rsidTr="00300BF0">
        <w:trPr>
          <w:trHeight w:val="1693"/>
          <w:jc w:val="center"/>
        </w:trPr>
        <w:tc>
          <w:tcPr>
            <w:tcW w:w="2232" w:type="dxa"/>
            <w:tcBorders>
              <w:top w:val="nil"/>
              <w:bottom w:val="single" w:sz="4" w:space="0" w:color="auto"/>
            </w:tcBorders>
            <w:shd w:val="clear" w:color="auto" w:fill="auto"/>
            <w:vAlign w:val="center"/>
          </w:tcPr>
          <w:p w14:paraId="63616F8E" w14:textId="77777777" w:rsidR="00AE050B" w:rsidRPr="002C22AA" w:rsidRDefault="00AE050B" w:rsidP="002178E5">
            <w:pPr>
              <w:ind w:right="51"/>
              <w:jc w:val="center"/>
              <w:rPr>
                <w:rFonts w:ascii="Arial" w:hAnsi="Arial" w:cs="Arial"/>
                <w:b/>
                <w:caps/>
                <w:sz w:val="20"/>
                <w:szCs w:val="20"/>
              </w:rPr>
            </w:pPr>
          </w:p>
          <w:p w14:paraId="2C018C67" w14:textId="77777777" w:rsidR="00AE050B" w:rsidRPr="002C22AA" w:rsidRDefault="00AE050B" w:rsidP="002178E5">
            <w:pPr>
              <w:ind w:right="51"/>
              <w:jc w:val="center"/>
              <w:rPr>
                <w:rFonts w:ascii="Arial" w:hAnsi="Arial" w:cs="Arial"/>
                <w:b/>
                <w:caps/>
                <w:sz w:val="20"/>
                <w:szCs w:val="20"/>
              </w:rPr>
            </w:pPr>
            <w:r w:rsidRPr="002C22AA">
              <w:rPr>
                <w:rFonts w:ascii="Arial" w:hAnsi="Arial" w:cs="Arial"/>
                <w:b/>
                <w:caps/>
                <w:sz w:val="20"/>
                <w:szCs w:val="20"/>
              </w:rPr>
              <w:t>VOCAL</w:t>
            </w:r>
          </w:p>
        </w:tc>
        <w:tc>
          <w:tcPr>
            <w:tcW w:w="2475" w:type="dxa"/>
            <w:tcBorders>
              <w:top w:val="nil"/>
              <w:bottom w:val="single" w:sz="4" w:space="0" w:color="auto"/>
            </w:tcBorders>
            <w:shd w:val="clear" w:color="auto" w:fill="auto"/>
          </w:tcPr>
          <w:p w14:paraId="527421E2" w14:textId="77777777" w:rsidR="00AE050B" w:rsidRPr="002C22AA" w:rsidRDefault="00D259F5" w:rsidP="002178E5">
            <w:pPr>
              <w:jc w:val="center"/>
              <w:rPr>
                <w:rFonts w:ascii="Arial" w:hAnsi="Arial" w:cs="Arial"/>
                <w:b/>
                <w:caps/>
                <w:sz w:val="20"/>
                <w:szCs w:val="20"/>
                <w:lang w:val="pt-BR"/>
              </w:rPr>
            </w:pPr>
            <w:r w:rsidRPr="002C22AA">
              <w:rPr>
                <w:noProof/>
                <w:lang w:val="es-MX" w:eastAsia="es-MX"/>
              </w:rPr>
              <w:drawing>
                <wp:inline distT="0" distB="0" distL="0" distR="0" wp14:anchorId="0E3A9A04" wp14:editId="79333B8B">
                  <wp:extent cx="790575" cy="1023097"/>
                  <wp:effectExtent l="0" t="0" r="0" b="5715"/>
                  <wp:docPr id="17" name="Imagen 17" descr="Z:\LXIII LEGISLATURA\FOTOS DIPS-LXIII LEGIS\Dip. Jazmín Villa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LXIII LEGISLATURA\FOTOS DIPS-LXIII LEGIS\Dip. Jazmín Villanueva.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4751" cy="1028501"/>
                          </a:xfrm>
                          <a:prstGeom prst="rect">
                            <a:avLst/>
                          </a:prstGeom>
                          <a:noFill/>
                          <a:ln>
                            <a:noFill/>
                          </a:ln>
                        </pic:spPr>
                      </pic:pic>
                    </a:graphicData>
                  </a:graphic>
                </wp:inline>
              </w:drawing>
            </w:r>
          </w:p>
          <w:p w14:paraId="4C44CC78" w14:textId="77777777" w:rsidR="00AE050B" w:rsidRPr="002C22AA" w:rsidRDefault="00AE050B" w:rsidP="002178E5">
            <w:pPr>
              <w:jc w:val="center"/>
              <w:rPr>
                <w:rFonts w:ascii="Arial" w:hAnsi="Arial" w:cs="Arial"/>
                <w:b/>
                <w:caps/>
                <w:sz w:val="20"/>
                <w:szCs w:val="20"/>
                <w:lang w:val="pt-BR"/>
              </w:rPr>
            </w:pPr>
            <w:r w:rsidRPr="002C22AA">
              <w:rPr>
                <w:rFonts w:ascii="Arial" w:hAnsi="Arial" w:cs="Arial"/>
                <w:b/>
                <w:caps/>
                <w:sz w:val="20"/>
                <w:szCs w:val="20"/>
                <w:lang w:val="pt-BR"/>
              </w:rPr>
              <w:t>DIP. JAZMÍN YANELI VILLANUEVA MOO.</w:t>
            </w:r>
          </w:p>
        </w:tc>
        <w:tc>
          <w:tcPr>
            <w:tcW w:w="2128" w:type="dxa"/>
            <w:tcBorders>
              <w:top w:val="nil"/>
              <w:bottom w:val="single" w:sz="4" w:space="0" w:color="auto"/>
            </w:tcBorders>
            <w:shd w:val="clear" w:color="auto" w:fill="auto"/>
          </w:tcPr>
          <w:p w14:paraId="0664EA9E" w14:textId="77777777" w:rsidR="00AE050B" w:rsidRPr="002C22AA" w:rsidRDefault="00AE050B" w:rsidP="002178E5">
            <w:pPr>
              <w:ind w:right="51"/>
              <w:jc w:val="both"/>
              <w:rPr>
                <w:rFonts w:ascii="Arial" w:hAnsi="Arial" w:cs="Arial"/>
                <w:b/>
                <w:caps/>
                <w:sz w:val="20"/>
                <w:szCs w:val="20"/>
              </w:rPr>
            </w:pPr>
          </w:p>
        </w:tc>
        <w:tc>
          <w:tcPr>
            <w:tcW w:w="2345" w:type="dxa"/>
            <w:tcBorders>
              <w:top w:val="nil"/>
              <w:bottom w:val="single" w:sz="4" w:space="0" w:color="auto"/>
            </w:tcBorders>
            <w:shd w:val="clear" w:color="auto" w:fill="auto"/>
          </w:tcPr>
          <w:p w14:paraId="68896CC3" w14:textId="77777777" w:rsidR="00AE050B" w:rsidRPr="002C22AA" w:rsidRDefault="00AE050B" w:rsidP="002178E5">
            <w:pPr>
              <w:ind w:right="51"/>
              <w:jc w:val="both"/>
              <w:rPr>
                <w:rFonts w:ascii="Arial" w:hAnsi="Arial" w:cs="Arial"/>
                <w:b/>
                <w:caps/>
                <w:sz w:val="20"/>
                <w:szCs w:val="20"/>
              </w:rPr>
            </w:pPr>
          </w:p>
        </w:tc>
      </w:tr>
      <w:tr w:rsidR="00023F33" w:rsidRPr="002C22AA" w14:paraId="5D714ADE" w14:textId="77777777" w:rsidTr="005D4121">
        <w:trPr>
          <w:jc w:val="center"/>
        </w:trPr>
        <w:tc>
          <w:tcPr>
            <w:tcW w:w="2232" w:type="dxa"/>
            <w:tcBorders>
              <w:top w:val="nil"/>
              <w:bottom w:val="single" w:sz="4" w:space="0" w:color="auto"/>
            </w:tcBorders>
            <w:shd w:val="clear" w:color="auto" w:fill="auto"/>
            <w:vAlign w:val="center"/>
          </w:tcPr>
          <w:p w14:paraId="59212851" w14:textId="77777777" w:rsidR="00023F33" w:rsidRPr="002C22AA" w:rsidRDefault="00023F33" w:rsidP="00023F33">
            <w:pPr>
              <w:ind w:right="51"/>
              <w:jc w:val="center"/>
              <w:rPr>
                <w:rFonts w:ascii="Arial" w:hAnsi="Arial" w:cs="Arial"/>
                <w:b/>
                <w:caps/>
                <w:sz w:val="20"/>
                <w:szCs w:val="20"/>
              </w:rPr>
            </w:pPr>
            <w:r w:rsidRPr="002C22AA">
              <w:rPr>
                <w:rFonts w:ascii="Arial" w:hAnsi="Arial" w:cs="Arial"/>
                <w:b/>
                <w:caps/>
                <w:sz w:val="20"/>
                <w:szCs w:val="20"/>
              </w:rPr>
              <w:t xml:space="preserve">VOCAL </w:t>
            </w:r>
          </w:p>
        </w:tc>
        <w:tc>
          <w:tcPr>
            <w:tcW w:w="2475" w:type="dxa"/>
            <w:tcBorders>
              <w:top w:val="nil"/>
              <w:bottom w:val="single" w:sz="4" w:space="0" w:color="auto"/>
            </w:tcBorders>
            <w:shd w:val="clear" w:color="auto" w:fill="auto"/>
          </w:tcPr>
          <w:p w14:paraId="681484D0" w14:textId="77777777" w:rsidR="00023F33" w:rsidRPr="002C22AA" w:rsidRDefault="00023F33" w:rsidP="00023F33">
            <w:pPr>
              <w:jc w:val="center"/>
              <w:rPr>
                <w:rFonts w:ascii="Arial" w:hAnsi="Arial" w:cs="Arial"/>
                <w:b/>
                <w:caps/>
                <w:sz w:val="20"/>
                <w:szCs w:val="20"/>
                <w:lang w:val="pt-BR"/>
              </w:rPr>
            </w:pPr>
            <w:r w:rsidRPr="002C22AA">
              <w:rPr>
                <w:noProof/>
                <w:lang w:val="es-MX" w:eastAsia="es-MX"/>
              </w:rPr>
              <w:drawing>
                <wp:inline distT="0" distB="0" distL="0" distR="0" wp14:anchorId="3D804BFA" wp14:editId="7DEF9D71">
                  <wp:extent cx="762000" cy="984519"/>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9448" cy="1032902"/>
                          </a:xfrm>
                          <a:prstGeom prst="rect">
                            <a:avLst/>
                          </a:prstGeom>
                          <a:noFill/>
                          <a:ln>
                            <a:noFill/>
                          </a:ln>
                        </pic:spPr>
                      </pic:pic>
                    </a:graphicData>
                  </a:graphic>
                </wp:inline>
              </w:drawing>
            </w:r>
          </w:p>
          <w:p w14:paraId="76381426" w14:textId="77777777" w:rsidR="00023F33" w:rsidRPr="002C22AA" w:rsidRDefault="00023F33" w:rsidP="00023F33">
            <w:pPr>
              <w:jc w:val="center"/>
              <w:rPr>
                <w:rFonts w:ascii="Arial" w:hAnsi="Arial" w:cs="Arial"/>
                <w:b/>
                <w:caps/>
                <w:sz w:val="20"/>
                <w:szCs w:val="20"/>
                <w:lang w:val="pt-BR"/>
              </w:rPr>
            </w:pPr>
            <w:r w:rsidRPr="002C22AA">
              <w:rPr>
                <w:rFonts w:ascii="Arial" w:hAnsi="Arial" w:cs="Arial"/>
                <w:b/>
                <w:caps/>
                <w:sz w:val="20"/>
                <w:szCs w:val="20"/>
                <w:lang w:val="pt-BR"/>
              </w:rPr>
              <w:t>DIP. CARMEN GUADALUPE GONZÁLEZ MARTÍN.</w:t>
            </w:r>
          </w:p>
        </w:tc>
        <w:tc>
          <w:tcPr>
            <w:tcW w:w="2128" w:type="dxa"/>
            <w:tcBorders>
              <w:top w:val="nil"/>
              <w:bottom w:val="single" w:sz="4" w:space="0" w:color="auto"/>
            </w:tcBorders>
            <w:shd w:val="clear" w:color="auto" w:fill="auto"/>
          </w:tcPr>
          <w:p w14:paraId="13813E4B" w14:textId="77777777" w:rsidR="00023F33" w:rsidRDefault="00023F33" w:rsidP="00023F33">
            <w:pPr>
              <w:ind w:right="51"/>
              <w:jc w:val="center"/>
              <w:rPr>
                <w:rFonts w:ascii="Arial" w:hAnsi="Arial" w:cs="Arial"/>
                <w:b/>
                <w:caps/>
                <w:sz w:val="20"/>
                <w:szCs w:val="20"/>
                <w:lang w:val="es-MX"/>
              </w:rPr>
            </w:pPr>
          </w:p>
          <w:p w14:paraId="603F893A" w14:textId="77777777" w:rsidR="00023F33" w:rsidRDefault="00023F33" w:rsidP="00023F33">
            <w:pPr>
              <w:ind w:right="51"/>
              <w:jc w:val="center"/>
              <w:rPr>
                <w:rFonts w:ascii="Arial" w:hAnsi="Arial" w:cs="Arial"/>
                <w:b/>
                <w:caps/>
                <w:sz w:val="20"/>
                <w:szCs w:val="20"/>
                <w:lang w:val="es-MX"/>
              </w:rPr>
            </w:pPr>
          </w:p>
          <w:p w14:paraId="008068F1" w14:textId="77777777" w:rsidR="00023F33" w:rsidRDefault="00023F33" w:rsidP="00023F33">
            <w:pPr>
              <w:ind w:right="51"/>
              <w:jc w:val="center"/>
              <w:rPr>
                <w:rFonts w:ascii="Arial" w:hAnsi="Arial" w:cs="Arial"/>
                <w:b/>
                <w:caps/>
                <w:sz w:val="20"/>
                <w:szCs w:val="20"/>
                <w:lang w:val="es-MX"/>
              </w:rPr>
            </w:pPr>
          </w:p>
          <w:p w14:paraId="5946841F" w14:textId="77777777" w:rsidR="00023F33" w:rsidRDefault="00023F33" w:rsidP="00023F33">
            <w:pPr>
              <w:ind w:right="51"/>
              <w:jc w:val="center"/>
              <w:rPr>
                <w:rFonts w:ascii="Arial" w:hAnsi="Arial" w:cs="Arial"/>
                <w:b/>
                <w:caps/>
                <w:sz w:val="20"/>
                <w:szCs w:val="20"/>
                <w:lang w:val="es-MX"/>
              </w:rPr>
            </w:pPr>
          </w:p>
          <w:p w14:paraId="6069E7EB" w14:textId="40321F6E" w:rsidR="00023F33" w:rsidRPr="002C22AA" w:rsidRDefault="00023F33" w:rsidP="00023F33">
            <w:pPr>
              <w:ind w:right="51"/>
              <w:jc w:val="center"/>
              <w:rPr>
                <w:rFonts w:ascii="Arial" w:hAnsi="Arial" w:cs="Arial"/>
                <w:b/>
                <w:caps/>
                <w:sz w:val="20"/>
                <w:szCs w:val="20"/>
              </w:rPr>
            </w:pPr>
          </w:p>
        </w:tc>
        <w:tc>
          <w:tcPr>
            <w:tcW w:w="2345" w:type="dxa"/>
            <w:tcBorders>
              <w:top w:val="nil"/>
              <w:bottom w:val="single" w:sz="4" w:space="0" w:color="auto"/>
            </w:tcBorders>
            <w:shd w:val="clear" w:color="auto" w:fill="auto"/>
          </w:tcPr>
          <w:p w14:paraId="59F314C9" w14:textId="77777777" w:rsidR="00023F33" w:rsidRPr="002C22AA" w:rsidRDefault="00023F33" w:rsidP="00023F33">
            <w:pPr>
              <w:ind w:right="51"/>
              <w:jc w:val="both"/>
              <w:rPr>
                <w:rFonts w:ascii="Arial" w:hAnsi="Arial" w:cs="Arial"/>
                <w:b/>
                <w:caps/>
                <w:sz w:val="20"/>
                <w:szCs w:val="20"/>
              </w:rPr>
            </w:pPr>
          </w:p>
        </w:tc>
      </w:tr>
      <w:tr w:rsidR="005D4121" w:rsidRPr="002C22AA" w14:paraId="23C92D9E" w14:textId="77777777" w:rsidTr="005D4121">
        <w:trPr>
          <w:trHeight w:val="1646"/>
          <w:jc w:val="center"/>
        </w:trPr>
        <w:tc>
          <w:tcPr>
            <w:tcW w:w="2232" w:type="dxa"/>
            <w:tcBorders>
              <w:top w:val="nil"/>
              <w:bottom w:val="single" w:sz="4" w:space="0" w:color="auto"/>
            </w:tcBorders>
            <w:shd w:val="clear" w:color="auto" w:fill="auto"/>
            <w:vAlign w:val="center"/>
          </w:tcPr>
          <w:p w14:paraId="5E521D69" w14:textId="77777777" w:rsidR="005D4121" w:rsidRPr="002C22AA" w:rsidRDefault="005D4121" w:rsidP="005D4121">
            <w:pPr>
              <w:ind w:right="51"/>
              <w:jc w:val="center"/>
              <w:rPr>
                <w:rFonts w:ascii="Arial" w:hAnsi="Arial" w:cs="Arial"/>
                <w:b/>
                <w:caps/>
                <w:sz w:val="20"/>
                <w:szCs w:val="20"/>
              </w:rPr>
            </w:pPr>
            <w:r w:rsidRPr="002C22AA">
              <w:rPr>
                <w:rFonts w:ascii="Arial" w:hAnsi="Arial" w:cs="Arial"/>
                <w:b/>
                <w:caps/>
                <w:sz w:val="20"/>
                <w:szCs w:val="20"/>
              </w:rPr>
              <w:t>VOCAL</w:t>
            </w:r>
          </w:p>
        </w:tc>
        <w:tc>
          <w:tcPr>
            <w:tcW w:w="2475" w:type="dxa"/>
            <w:tcBorders>
              <w:top w:val="nil"/>
              <w:bottom w:val="single" w:sz="4" w:space="0" w:color="auto"/>
            </w:tcBorders>
            <w:shd w:val="clear" w:color="auto" w:fill="auto"/>
          </w:tcPr>
          <w:p w14:paraId="0F3F1B2A" w14:textId="77777777" w:rsidR="005D4121" w:rsidRPr="002C22AA" w:rsidRDefault="00D259F5" w:rsidP="005D4121">
            <w:pPr>
              <w:jc w:val="center"/>
              <w:rPr>
                <w:rFonts w:ascii="Arial" w:hAnsi="Arial" w:cs="Arial"/>
                <w:b/>
                <w:caps/>
                <w:sz w:val="20"/>
                <w:szCs w:val="20"/>
                <w:lang w:val="pt-BR"/>
              </w:rPr>
            </w:pPr>
            <w:r w:rsidRPr="002C22AA">
              <w:rPr>
                <w:noProof/>
                <w:lang w:val="es-MX" w:eastAsia="es-MX"/>
              </w:rPr>
              <w:drawing>
                <wp:inline distT="0" distB="0" distL="0" distR="0" wp14:anchorId="6C780045" wp14:editId="52AF3999">
                  <wp:extent cx="762000" cy="990844"/>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89224" cy="1026244"/>
                          </a:xfrm>
                          <a:prstGeom prst="rect">
                            <a:avLst/>
                          </a:prstGeom>
                          <a:noFill/>
                          <a:ln>
                            <a:noFill/>
                          </a:ln>
                        </pic:spPr>
                      </pic:pic>
                    </a:graphicData>
                  </a:graphic>
                </wp:inline>
              </w:drawing>
            </w:r>
          </w:p>
          <w:p w14:paraId="0301E1D2" w14:textId="77777777" w:rsidR="005D4121" w:rsidRPr="002C22AA" w:rsidRDefault="005D4121" w:rsidP="005D4121">
            <w:pPr>
              <w:jc w:val="center"/>
              <w:rPr>
                <w:rFonts w:ascii="Arial" w:hAnsi="Arial" w:cs="Arial"/>
                <w:b/>
                <w:caps/>
                <w:sz w:val="20"/>
                <w:szCs w:val="20"/>
                <w:lang w:val="pt-BR"/>
              </w:rPr>
            </w:pPr>
            <w:r w:rsidRPr="002C22AA">
              <w:rPr>
                <w:rFonts w:ascii="Arial" w:hAnsi="Arial" w:cs="Arial"/>
                <w:b/>
                <w:caps/>
                <w:sz w:val="20"/>
                <w:szCs w:val="20"/>
                <w:lang w:val="pt-BR"/>
              </w:rPr>
              <w:t>DIP. VÍCTOR HUGO LOZANO POVEDA.</w:t>
            </w:r>
          </w:p>
        </w:tc>
        <w:tc>
          <w:tcPr>
            <w:tcW w:w="2128" w:type="dxa"/>
            <w:tcBorders>
              <w:top w:val="nil"/>
              <w:bottom w:val="single" w:sz="4" w:space="0" w:color="auto"/>
            </w:tcBorders>
            <w:shd w:val="clear" w:color="auto" w:fill="auto"/>
          </w:tcPr>
          <w:p w14:paraId="7A40D44E" w14:textId="77777777" w:rsidR="005D4121" w:rsidRPr="002C22AA" w:rsidRDefault="005D4121" w:rsidP="005D4121">
            <w:pPr>
              <w:ind w:right="51"/>
              <w:jc w:val="both"/>
              <w:rPr>
                <w:rFonts w:ascii="Arial" w:hAnsi="Arial" w:cs="Arial"/>
                <w:b/>
                <w:caps/>
                <w:sz w:val="20"/>
                <w:szCs w:val="20"/>
              </w:rPr>
            </w:pPr>
          </w:p>
        </w:tc>
        <w:tc>
          <w:tcPr>
            <w:tcW w:w="2345" w:type="dxa"/>
            <w:tcBorders>
              <w:top w:val="nil"/>
              <w:bottom w:val="single" w:sz="4" w:space="0" w:color="auto"/>
            </w:tcBorders>
            <w:shd w:val="clear" w:color="auto" w:fill="auto"/>
          </w:tcPr>
          <w:p w14:paraId="241DBC2F" w14:textId="77777777" w:rsidR="005D4121" w:rsidRPr="002C22AA" w:rsidRDefault="005D4121" w:rsidP="005D4121">
            <w:pPr>
              <w:ind w:right="51"/>
              <w:jc w:val="both"/>
              <w:rPr>
                <w:rFonts w:ascii="Arial" w:hAnsi="Arial" w:cs="Arial"/>
                <w:b/>
                <w:caps/>
                <w:sz w:val="20"/>
                <w:szCs w:val="20"/>
              </w:rPr>
            </w:pPr>
          </w:p>
        </w:tc>
      </w:tr>
      <w:tr w:rsidR="005D4121" w:rsidRPr="002C22AA" w14:paraId="1464836A" w14:textId="77777777" w:rsidTr="006B5F55">
        <w:trPr>
          <w:jc w:val="center"/>
        </w:trPr>
        <w:tc>
          <w:tcPr>
            <w:tcW w:w="9180" w:type="dxa"/>
            <w:gridSpan w:val="4"/>
            <w:tcBorders>
              <w:top w:val="single" w:sz="4" w:space="0" w:color="auto"/>
              <w:left w:val="nil"/>
              <w:bottom w:val="nil"/>
              <w:right w:val="nil"/>
            </w:tcBorders>
            <w:shd w:val="clear" w:color="auto" w:fill="auto"/>
          </w:tcPr>
          <w:p w14:paraId="77E7D85E" w14:textId="77777777" w:rsidR="005D4121" w:rsidRPr="002C22AA" w:rsidRDefault="005D4121" w:rsidP="005D4121">
            <w:pPr>
              <w:ind w:left="34"/>
              <w:jc w:val="both"/>
              <w:rPr>
                <w:rFonts w:ascii="Arial" w:eastAsia="Arial" w:hAnsi="Arial" w:cs="Arial"/>
                <w:i/>
                <w:sz w:val="16"/>
                <w:szCs w:val="16"/>
              </w:rPr>
            </w:pPr>
            <w:r w:rsidRPr="002C22AA">
              <w:rPr>
                <w:rFonts w:ascii="Arial" w:hAnsi="Arial" w:cs="Arial"/>
                <w:i/>
                <w:sz w:val="16"/>
                <w:szCs w:val="16"/>
              </w:rPr>
              <w:t>Esta hoja de firmas pertenece al Dictamen de Decreto por el que se modifica la Ley Orgánica del Poder Judicial del Estado de Yucatán, en materia de armonización</w:t>
            </w:r>
            <w:r w:rsidRPr="002C22AA">
              <w:rPr>
                <w:rFonts w:ascii="Arial" w:eastAsia="Arial" w:hAnsi="Arial" w:cs="Arial"/>
                <w:i/>
                <w:sz w:val="16"/>
                <w:szCs w:val="16"/>
              </w:rPr>
              <w:t>.</w:t>
            </w:r>
          </w:p>
        </w:tc>
      </w:tr>
    </w:tbl>
    <w:p w14:paraId="6F123752" w14:textId="77777777" w:rsidR="008944AD" w:rsidRPr="002C22AA" w:rsidRDefault="008944AD" w:rsidP="00787C2A"/>
    <w:sectPr w:rsidR="008944AD" w:rsidRPr="002C22AA" w:rsidSect="001C70F1">
      <w:headerReference w:type="default" r:id="rId25"/>
      <w:footerReference w:type="default" r:id="rId26"/>
      <w:pgSz w:w="12242" w:h="15842" w:code="1"/>
      <w:pgMar w:top="3239" w:right="1701" w:bottom="1417"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CACCB" w14:textId="77777777" w:rsidR="00DD7614" w:rsidRDefault="00DD7614" w:rsidP="00DA5E6E">
      <w:r>
        <w:separator/>
      </w:r>
    </w:p>
  </w:endnote>
  <w:endnote w:type="continuationSeparator" w:id="0">
    <w:p w14:paraId="2EFAC682" w14:textId="77777777" w:rsidR="00DD7614" w:rsidRDefault="00DD7614" w:rsidP="00DA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skerville">
    <w:altName w:val="Baskervil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BE12" w14:textId="77777777" w:rsidR="00273F10" w:rsidRPr="007C01AA" w:rsidRDefault="004500AF">
    <w:pPr>
      <w:pStyle w:val="Piedepgina"/>
      <w:jc w:val="right"/>
      <w:rPr>
        <w:rFonts w:ascii="Arial" w:hAnsi="Arial" w:cs="Arial"/>
        <w:sz w:val="20"/>
        <w:szCs w:val="20"/>
      </w:rPr>
    </w:pPr>
    <w:r w:rsidRPr="007C01AA">
      <w:rPr>
        <w:rFonts w:ascii="Arial" w:hAnsi="Arial" w:cs="Arial"/>
        <w:sz w:val="20"/>
        <w:szCs w:val="20"/>
      </w:rPr>
      <w:fldChar w:fldCharType="begin"/>
    </w:r>
    <w:r w:rsidRPr="007C01AA">
      <w:rPr>
        <w:rFonts w:ascii="Arial" w:hAnsi="Arial" w:cs="Arial"/>
        <w:sz w:val="20"/>
        <w:szCs w:val="20"/>
      </w:rPr>
      <w:instrText>PAGE   \* MERGEFORMAT</w:instrText>
    </w:r>
    <w:r w:rsidRPr="007C01AA">
      <w:rPr>
        <w:rFonts w:ascii="Arial" w:hAnsi="Arial" w:cs="Arial"/>
        <w:sz w:val="20"/>
        <w:szCs w:val="20"/>
      </w:rPr>
      <w:fldChar w:fldCharType="separate"/>
    </w:r>
    <w:r w:rsidR="00911BA1">
      <w:rPr>
        <w:rFonts w:ascii="Arial" w:hAnsi="Arial" w:cs="Arial"/>
        <w:noProof/>
        <w:sz w:val="20"/>
        <w:szCs w:val="20"/>
      </w:rPr>
      <w:t>21</w:t>
    </w:r>
    <w:r w:rsidRPr="007C01AA">
      <w:rPr>
        <w:rFonts w:ascii="Arial" w:hAnsi="Arial" w:cs="Arial"/>
        <w:sz w:val="20"/>
        <w:szCs w:val="20"/>
      </w:rPr>
      <w:fldChar w:fldCharType="end"/>
    </w:r>
  </w:p>
  <w:p w14:paraId="6141850A" w14:textId="77777777" w:rsidR="00273F10" w:rsidRDefault="00273F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D09EE" w14:textId="77777777" w:rsidR="00DD7614" w:rsidRDefault="00DD7614" w:rsidP="00DA5E6E">
      <w:r>
        <w:separator/>
      </w:r>
    </w:p>
  </w:footnote>
  <w:footnote w:type="continuationSeparator" w:id="0">
    <w:p w14:paraId="53407871" w14:textId="77777777" w:rsidR="00DD7614" w:rsidRDefault="00DD7614" w:rsidP="00DA5E6E">
      <w:r>
        <w:continuationSeparator/>
      </w:r>
    </w:p>
  </w:footnote>
  <w:footnote w:id="1">
    <w:p w14:paraId="56632F75" w14:textId="77777777" w:rsidR="00F17AD2" w:rsidRPr="00445EEA" w:rsidRDefault="00F17AD2" w:rsidP="00445EEA">
      <w:pPr>
        <w:pStyle w:val="Textonotapie"/>
        <w:jc w:val="both"/>
      </w:pPr>
      <w:r w:rsidRPr="00445EEA">
        <w:rPr>
          <w:rStyle w:val="Refdenotaalpie"/>
        </w:rPr>
        <w:footnoteRef/>
      </w:r>
      <w:r w:rsidRPr="00445EEA">
        <w:t xml:space="preserve"> </w:t>
      </w:r>
      <w:r w:rsidR="00445EEA" w:rsidRPr="00445EEA">
        <w:rPr>
          <w:rFonts w:ascii="Arial" w:hAnsi="Arial" w:cs="Arial"/>
          <w:shd w:val="clear" w:color="auto" w:fill="FFFFFF"/>
        </w:rPr>
        <w:t>"Poder Judicial". Autor: Equipo editorial, Etecé. De: Argentina. Para: </w:t>
      </w:r>
      <w:r w:rsidR="00445EEA" w:rsidRPr="00445EEA">
        <w:rPr>
          <w:rFonts w:ascii="Arial" w:hAnsi="Arial" w:cs="Arial"/>
          <w:i/>
          <w:iCs/>
        </w:rPr>
        <w:t>Enciclopedia Humanidades</w:t>
      </w:r>
      <w:r w:rsidR="00445EEA" w:rsidRPr="00445EEA">
        <w:rPr>
          <w:rFonts w:ascii="Arial" w:hAnsi="Arial" w:cs="Arial"/>
          <w:shd w:val="clear" w:color="auto" w:fill="FFFFFF"/>
        </w:rPr>
        <w:t xml:space="preserve">. Disponible en: https://humanidades.com/poder-judicial/. Última edición: 23 enero, 2023. Consultado: 2 octubre, 2023. Disponible en red: </w:t>
      </w:r>
      <w:hyperlink r:id="rId1" w:anchor="ixzz8F0LB34Cg" w:history="1">
        <w:r w:rsidR="00445EEA" w:rsidRPr="00445EEA">
          <w:rPr>
            <w:rStyle w:val="Hipervnculo"/>
            <w:rFonts w:ascii="Arial" w:hAnsi="Arial" w:cs="Arial"/>
            <w:color w:val="auto"/>
            <w:u w:val="none"/>
          </w:rPr>
          <w:t>https://humanidades.com/poder-judicial/#ixzz8F0LB34Cg</w:t>
        </w:r>
      </w:hyperlink>
    </w:p>
  </w:footnote>
  <w:footnote w:id="2">
    <w:p w14:paraId="3620883A" w14:textId="77777777" w:rsidR="006F4038" w:rsidRPr="000D1876" w:rsidRDefault="006F4038" w:rsidP="006F4038">
      <w:pPr>
        <w:pStyle w:val="Textonotapie"/>
        <w:rPr>
          <w:rFonts w:ascii="Arial" w:hAnsi="Arial" w:cs="Arial"/>
          <w:sz w:val="16"/>
          <w:szCs w:val="16"/>
        </w:rPr>
      </w:pPr>
      <w:r w:rsidRPr="000D1876">
        <w:rPr>
          <w:rStyle w:val="Refdenotaalpie"/>
          <w:rFonts w:ascii="Arial" w:hAnsi="Arial" w:cs="Arial"/>
          <w:sz w:val="16"/>
          <w:szCs w:val="16"/>
        </w:rPr>
        <w:footnoteRef/>
      </w:r>
      <w:r w:rsidRPr="000D1876">
        <w:rPr>
          <w:rFonts w:ascii="Arial" w:hAnsi="Arial" w:cs="Arial"/>
          <w:sz w:val="16"/>
          <w:szCs w:val="16"/>
        </w:rPr>
        <w:t xml:space="preserve"> COSSÍO, José Ramón, “</w:t>
      </w:r>
      <w:r w:rsidRPr="000D1876">
        <w:rPr>
          <w:rFonts w:ascii="Arial" w:hAnsi="Arial" w:cs="Arial"/>
          <w:sz w:val="16"/>
          <w:szCs w:val="16"/>
          <w:lang w:eastAsia="es-MX"/>
        </w:rPr>
        <w:t>¿Qué sistema de impartición de Justicia queremos para el Siglo XXI?”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292D8" w14:textId="77777777" w:rsidR="00273F10" w:rsidRDefault="00DA5E6E" w:rsidP="001C70F1">
    <w:pPr>
      <w:pStyle w:val="Encabezado"/>
      <w:jc w:val="center"/>
    </w:pPr>
    <w:r>
      <w:rPr>
        <w:noProof/>
        <w:lang w:val="es-MX" w:eastAsia="es-MX"/>
      </w:rPr>
      <mc:AlternateContent>
        <mc:Choice Requires="wpg">
          <w:drawing>
            <wp:anchor distT="0" distB="0" distL="114300" distR="114300" simplePos="0" relativeHeight="251659264" behindDoc="0" locked="0" layoutInCell="1" allowOverlap="1" wp14:anchorId="5DB41B67" wp14:editId="618C1735">
              <wp:simplePos x="0" y="0"/>
              <wp:positionH relativeFrom="column">
                <wp:posOffset>-146685</wp:posOffset>
              </wp:positionH>
              <wp:positionV relativeFrom="paragraph">
                <wp:posOffset>-2540</wp:posOffset>
              </wp:positionV>
              <wp:extent cx="1457325" cy="1295400"/>
              <wp:effectExtent l="0" t="0" r="9525"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295400"/>
                        <a:chOff x="486" y="126"/>
                        <a:chExt cx="2380" cy="2350"/>
                      </a:xfrm>
                    </wpg:grpSpPr>
                    <wps:wsp>
                      <wps:cNvPr id="10" name="Cuadro de texto 2"/>
                      <wps:cNvSpPr txBox="1">
                        <a:spLocks noChangeArrowheads="1"/>
                      </wps:cNvSpPr>
                      <wps:spPr bwMode="auto">
                        <a:xfrm>
                          <a:off x="486" y="1802"/>
                          <a:ext cx="2380" cy="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AE36B" w14:textId="77777777" w:rsidR="00273F10" w:rsidRDefault="004500AF" w:rsidP="001C70F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5723396A" w14:textId="77777777" w:rsidR="00273F10" w:rsidRPr="00102E0C" w:rsidRDefault="004500AF" w:rsidP="001C70F1">
                            <w:pPr>
                              <w:jc w:val="center"/>
                              <w:rPr>
                                <w:rFonts w:ascii="Helvetica" w:hAnsi="Helvetica"/>
                                <w:b/>
                                <w:sz w:val="13"/>
                                <w:szCs w:val="13"/>
                              </w:rPr>
                            </w:pPr>
                            <w:r>
                              <w:rPr>
                                <w:rFonts w:ascii="Helvetica" w:hAnsi="Helvetica"/>
                                <w:b/>
                                <w:sz w:val="13"/>
                                <w:szCs w:val="13"/>
                              </w:rPr>
                              <w:t>YUCATÁN.</w:t>
                            </w:r>
                          </w:p>
                          <w:p w14:paraId="7D5E8486" w14:textId="77777777" w:rsidR="00273F10" w:rsidRPr="00102E0C" w:rsidRDefault="004500AF" w:rsidP="001C70F1">
                            <w:pPr>
                              <w:jc w:val="center"/>
                              <w:rPr>
                                <w:rFonts w:ascii="Helvetica" w:hAnsi="Helvetica"/>
                                <w:b/>
                                <w:sz w:val="13"/>
                                <w:szCs w:val="13"/>
                              </w:rPr>
                            </w:pPr>
                            <w:r w:rsidRPr="00102E0C">
                              <w:rPr>
                                <w:rFonts w:ascii="Helvetica" w:hAnsi="Helvetica"/>
                                <w:b/>
                                <w:sz w:val="13"/>
                                <w:szCs w:val="13"/>
                              </w:rPr>
                              <w:t>LIBRE Y SOBERANO DE</w:t>
                            </w:r>
                          </w:p>
                          <w:p w14:paraId="2E0F13E6" w14:textId="77777777" w:rsidR="00273F10" w:rsidRPr="00102E0C" w:rsidRDefault="004500AF"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B41B67" id="Grupo 13" o:spid="_x0000_s1026" style="position:absolute;left:0;text-align:left;margin-left:-11.55pt;margin-top:-.2pt;width:114.75pt;height:102pt;z-index:251659264" coordorigin="486,126" coordsize="2380,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">
              <v:shapetype id="_x0000_t202" coordsize="21600,21600" o:spt="202" path="m,l,21600r21600,l21600,xe">
                <v:stroke joinstyle="miter"/>
                <v:path gradientshapeok="t" o:connecttype="rect"/>
              </v:shapetype>
              <v:shape id="Cuadro de texto 2" o:spid="_x0000_s1027" type="#_x0000_t202" style="position:absolute;left:486;top:1802;width:2380;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1DEAE36B" w14:textId="77777777" w:rsidR="00273F10" w:rsidRDefault="004500AF" w:rsidP="001C70F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5723396A" w14:textId="77777777" w:rsidR="00273F10" w:rsidRPr="00102E0C" w:rsidRDefault="004500AF" w:rsidP="001C70F1">
                      <w:pPr>
                        <w:jc w:val="center"/>
                        <w:rPr>
                          <w:rFonts w:ascii="Helvetica" w:hAnsi="Helvetica"/>
                          <w:b/>
                          <w:sz w:val="13"/>
                          <w:szCs w:val="13"/>
                        </w:rPr>
                      </w:pPr>
                      <w:r>
                        <w:rPr>
                          <w:rFonts w:ascii="Helvetica" w:hAnsi="Helvetica"/>
                          <w:b/>
                          <w:sz w:val="13"/>
                          <w:szCs w:val="13"/>
                        </w:rPr>
                        <w:t>YUCATÁN.</w:t>
                      </w:r>
                    </w:p>
                    <w:p w14:paraId="7D5E8486" w14:textId="77777777" w:rsidR="00273F10" w:rsidRPr="00102E0C" w:rsidRDefault="004500AF" w:rsidP="001C70F1">
                      <w:pPr>
                        <w:jc w:val="center"/>
                        <w:rPr>
                          <w:rFonts w:ascii="Helvetica" w:hAnsi="Helvetica"/>
                          <w:b/>
                          <w:sz w:val="13"/>
                          <w:szCs w:val="13"/>
                        </w:rPr>
                      </w:pPr>
                      <w:r w:rsidRPr="00102E0C">
                        <w:rPr>
                          <w:rFonts w:ascii="Helvetica" w:hAnsi="Helvetica"/>
                          <w:b/>
                          <w:sz w:val="13"/>
                          <w:szCs w:val="13"/>
                        </w:rPr>
                        <w:t>LIBRE Y SOBERANO DE</w:t>
                      </w:r>
                    </w:p>
                    <w:p w14:paraId="2E0F13E6" w14:textId="77777777" w:rsidR="00273F10" w:rsidRPr="00102E0C" w:rsidRDefault="004500AF"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DLWPCAAAA2wAAAA8AAABkcnMvZG93bnJldi54bWxET01rAjEQvRf6H8IUeik1aw9StkYRQehB&#10;Cq6F0tuwmd2sJpN0E93tvzeC4G0e73Pmy9FZcaY+dp4VTCcFCOLa645bBd/7zes7iJiQNVrPpOCf&#10;IiwXjw9zLLUfeEfnKrUih3AsUYFJKZRSxtqQwzjxgThzje8dpgz7VuoehxzurHwripl02HFuMBho&#10;bag+VienoBnM1+ovtPZl01Q/28Phd2e7oNTz07j6AJFoTHfxzf2p8/wpXH/JB8jF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wy1jwgAAANsAAAAPAAAAAAAAAAAAAAAAAJ8C&#10;AABkcnMvZG93bnJldi54bWxQSwUGAAAAAAQABAD3AAAAjgMAAAAA&#10;">
                <v:imagedata r:id="rId2" o:title="escudo-nacional-mexicano-logo-vector"/>
              </v:shape>
            </v:group>
          </w:pict>
        </mc:Fallback>
      </mc:AlternateContent>
    </w:r>
  </w:p>
  <w:p w14:paraId="3DF85E55" w14:textId="77777777" w:rsidR="00273F10" w:rsidRPr="00243E9B" w:rsidRDefault="004500AF" w:rsidP="001C70F1">
    <w:pPr>
      <w:pStyle w:val="Encabezado"/>
      <w:jc w:val="center"/>
    </w:pPr>
    <w:r w:rsidRPr="00243E9B">
      <w:t>GOBIERNO DEL ESTADO DE YUCATÁN.</w:t>
    </w:r>
  </w:p>
  <w:p w14:paraId="7C47B200" w14:textId="77777777" w:rsidR="00273F10" w:rsidRPr="00243E9B" w:rsidRDefault="004500AF" w:rsidP="001C70F1">
    <w:pPr>
      <w:pStyle w:val="Encabezado"/>
      <w:jc w:val="center"/>
      <w:rPr>
        <w:b/>
      </w:rPr>
    </w:pPr>
    <w:r w:rsidRPr="00243E9B">
      <w:rPr>
        <w:b/>
      </w:rPr>
      <w:t>PODER LEGISLATIVO.</w:t>
    </w:r>
  </w:p>
  <w:p w14:paraId="6584A302" w14:textId="77777777" w:rsidR="00273F10" w:rsidRDefault="00273F10" w:rsidP="001C70F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63FA"/>
    <w:multiLevelType w:val="hybridMultilevel"/>
    <w:tmpl w:val="6C56AB30"/>
    <w:lvl w:ilvl="0" w:tplc="A560E11C">
      <w:start w:val="1"/>
      <w:numFmt w:val="upperRoman"/>
      <w:lvlText w:val="%1.-"/>
      <w:lvlJc w:val="right"/>
      <w:pPr>
        <w:tabs>
          <w:tab w:val="num" w:pos="56"/>
        </w:tabs>
        <w:ind w:left="-851" w:firstLine="851"/>
      </w:pPr>
      <w:rPr>
        <w:rFonts w:hint="default"/>
        <w:b/>
        <w:i w:val="0"/>
      </w:rPr>
    </w:lvl>
    <w:lvl w:ilvl="1" w:tplc="0C0A0019" w:tentative="1">
      <w:start w:val="1"/>
      <w:numFmt w:val="lowerLetter"/>
      <w:lvlText w:val="%2."/>
      <w:lvlJc w:val="left"/>
      <w:pPr>
        <w:tabs>
          <w:tab w:val="num" w:pos="930"/>
        </w:tabs>
        <w:ind w:left="930" w:hanging="360"/>
      </w:pPr>
    </w:lvl>
    <w:lvl w:ilvl="2" w:tplc="0C0A001B" w:tentative="1">
      <w:start w:val="1"/>
      <w:numFmt w:val="lowerRoman"/>
      <w:lvlText w:val="%3."/>
      <w:lvlJc w:val="right"/>
      <w:pPr>
        <w:tabs>
          <w:tab w:val="num" w:pos="1650"/>
        </w:tabs>
        <w:ind w:left="1650" w:hanging="180"/>
      </w:pPr>
    </w:lvl>
    <w:lvl w:ilvl="3" w:tplc="0C0A000F" w:tentative="1">
      <w:start w:val="1"/>
      <w:numFmt w:val="decimal"/>
      <w:lvlText w:val="%4."/>
      <w:lvlJc w:val="left"/>
      <w:pPr>
        <w:tabs>
          <w:tab w:val="num" w:pos="2370"/>
        </w:tabs>
        <w:ind w:left="2370" w:hanging="360"/>
      </w:pPr>
    </w:lvl>
    <w:lvl w:ilvl="4" w:tplc="0C0A0019" w:tentative="1">
      <w:start w:val="1"/>
      <w:numFmt w:val="lowerLetter"/>
      <w:lvlText w:val="%5."/>
      <w:lvlJc w:val="left"/>
      <w:pPr>
        <w:tabs>
          <w:tab w:val="num" w:pos="3090"/>
        </w:tabs>
        <w:ind w:left="3090" w:hanging="360"/>
      </w:pPr>
    </w:lvl>
    <w:lvl w:ilvl="5" w:tplc="0C0A001B" w:tentative="1">
      <w:start w:val="1"/>
      <w:numFmt w:val="lowerRoman"/>
      <w:lvlText w:val="%6."/>
      <w:lvlJc w:val="right"/>
      <w:pPr>
        <w:tabs>
          <w:tab w:val="num" w:pos="3810"/>
        </w:tabs>
        <w:ind w:left="3810" w:hanging="180"/>
      </w:pPr>
    </w:lvl>
    <w:lvl w:ilvl="6" w:tplc="0C0A000F" w:tentative="1">
      <w:start w:val="1"/>
      <w:numFmt w:val="decimal"/>
      <w:lvlText w:val="%7."/>
      <w:lvlJc w:val="left"/>
      <w:pPr>
        <w:tabs>
          <w:tab w:val="num" w:pos="4530"/>
        </w:tabs>
        <w:ind w:left="4530" w:hanging="360"/>
      </w:pPr>
    </w:lvl>
    <w:lvl w:ilvl="7" w:tplc="0C0A0019" w:tentative="1">
      <w:start w:val="1"/>
      <w:numFmt w:val="lowerLetter"/>
      <w:lvlText w:val="%8."/>
      <w:lvlJc w:val="left"/>
      <w:pPr>
        <w:tabs>
          <w:tab w:val="num" w:pos="5250"/>
        </w:tabs>
        <w:ind w:left="5250" w:hanging="360"/>
      </w:pPr>
    </w:lvl>
    <w:lvl w:ilvl="8" w:tplc="0C0A001B" w:tentative="1">
      <w:start w:val="1"/>
      <w:numFmt w:val="lowerRoman"/>
      <w:lvlText w:val="%9."/>
      <w:lvlJc w:val="right"/>
      <w:pPr>
        <w:tabs>
          <w:tab w:val="num" w:pos="5970"/>
        </w:tabs>
        <w:ind w:left="5970" w:hanging="180"/>
      </w:pPr>
    </w:lvl>
  </w:abstractNum>
  <w:abstractNum w:abstractNumId="1" w15:restartNumberingAfterBreak="0">
    <w:nsid w:val="30F723C5"/>
    <w:multiLevelType w:val="hybridMultilevel"/>
    <w:tmpl w:val="6D96B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844263"/>
    <w:multiLevelType w:val="hybridMultilevel"/>
    <w:tmpl w:val="B6D0D47C"/>
    <w:lvl w:ilvl="0" w:tplc="382A2F3A">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6E"/>
    <w:rsid w:val="0000014A"/>
    <w:rsid w:val="00006991"/>
    <w:rsid w:val="00022115"/>
    <w:rsid w:val="00022BE5"/>
    <w:rsid w:val="00023F33"/>
    <w:rsid w:val="00057C8A"/>
    <w:rsid w:val="00096ABD"/>
    <w:rsid w:val="00097ACE"/>
    <w:rsid w:val="000A3801"/>
    <w:rsid w:val="000B52AA"/>
    <w:rsid w:val="000C14DE"/>
    <w:rsid w:val="000C6906"/>
    <w:rsid w:val="000D7549"/>
    <w:rsid w:val="00110813"/>
    <w:rsid w:val="00120F94"/>
    <w:rsid w:val="00131F93"/>
    <w:rsid w:val="001C05B7"/>
    <w:rsid w:val="001C68E8"/>
    <w:rsid w:val="001D357D"/>
    <w:rsid w:val="001E13D4"/>
    <w:rsid w:val="001F0E75"/>
    <w:rsid w:val="002276E9"/>
    <w:rsid w:val="002378E7"/>
    <w:rsid w:val="00252C98"/>
    <w:rsid w:val="00257216"/>
    <w:rsid w:val="0026453D"/>
    <w:rsid w:val="0027343E"/>
    <w:rsid w:val="00273F10"/>
    <w:rsid w:val="00293CA5"/>
    <w:rsid w:val="002949D8"/>
    <w:rsid w:val="002A10FA"/>
    <w:rsid w:val="002B1AF8"/>
    <w:rsid w:val="002B4F72"/>
    <w:rsid w:val="002C22AA"/>
    <w:rsid w:val="002E27B1"/>
    <w:rsid w:val="002F6337"/>
    <w:rsid w:val="00300BF0"/>
    <w:rsid w:val="00304542"/>
    <w:rsid w:val="00311711"/>
    <w:rsid w:val="00322E7D"/>
    <w:rsid w:val="003276EA"/>
    <w:rsid w:val="00332D4C"/>
    <w:rsid w:val="00334412"/>
    <w:rsid w:val="00353659"/>
    <w:rsid w:val="00354631"/>
    <w:rsid w:val="00366A8B"/>
    <w:rsid w:val="003818F3"/>
    <w:rsid w:val="003A09B8"/>
    <w:rsid w:val="003A1EAB"/>
    <w:rsid w:val="003B399D"/>
    <w:rsid w:val="003C0095"/>
    <w:rsid w:val="00411EFD"/>
    <w:rsid w:val="00420D36"/>
    <w:rsid w:val="00433E9F"/>
    <w:rsid w:val="0044050B"/>
    <w:rsid w:val="00445EEA"/>
    <w:rsid w:val="004500AF"/>
    <w:rsid w:val="00452F95"/>
    <w:rsid w:val="00457807"/>
    <w:rsid w:val="00480C52"/>
    <w:rsid w:val="004872FD"/>
    <w:rsid w:val="00496B55"/>
    <w:rsid w:val="004B27E0"/>
    <w:rsid w:val="004C2ED8"/>
    <w:rsid w:val="004D68E4"/>
    <w:rsid w:val="004F206C"/>
    <w:rsid w:val="004F583A"/>
    <w:rsid w:val="004F6C09"/>
    <w:rsid w:val="004F7E43"/>
    <w:rsid w:val="00524659"/>
    <w:rsid w:val="00526513"/>
    <w:rsid w:val="00535090"/>
    <w:rsid w:val="00537419"/>
    <w:rsid w:val="00543BCB"/>
    <w:rsid w:val="00576500"/>
    <w:rsid w:val="005A05E7"/>
    <w:rsid w:val="005A0FDE"/>
    <w:rsid w:val="005D4121"/>
    <w:rsid w:val="005E377D"/>
    <w:rsid w:val="00626597"/>
    <w:rsid w:val="0063304C"/>
    <w:rsid w:val="00637E48"/>
    <w:rsid w:val="0064266D"/>
    <w:rsid w:val="00642839"/>
    <w:rsid w:val="0065356C"/>
    <w:rsid w:val="006559A0"/>
    <w:rsid w:val="00665A9D"/>
    <w:rsid w:val="006878AE"/>
    <w:rsid w:val="006924C8"/>
    <w:rsid w:val="006A1FA8"/>
    <w:rsid w:val="006A232F"/>
    <w:rsid w:val="006B505E"/>
    <w:rsid w:val="006C2506"/>
    <w:rsid w:val="006C250E"/>
    <w:rsid w:val="006D7B6F"/>
    <w:rsid w:val="006F30E6"/>
    <w:rsid w:val="006F4038"/>
    <w:rsid w:val="006F4C18"/>
    <w:rsid w:val="007028F0"/>
    <w:rsid w:val="00705C10"/>
    <w:rsid w:val="007602C5"/>
    <w:rsid w:val="00787C2A"/>
    <w:rsid w:val="00791659"/>
    <w:rsid w:val="007B1F08"/>
    <w:rsid w:val="007D5002"/>
    <w:rsid w:val="007D7597"/>
    <w:rsid w:val="007F539D"/>
    <w:rsid w:val="008137CD"/>
    <w:rsid w:val="008242F5"/>
    <w:rsid w:val="00833809"/>
    <w:rsid w:val="00844987"/>
    <w:rsid w:val="0085427E"/>
    <w:rsid w:val="008944AD"/>
    <w:rsid w:val="008B0312"/>
    <w:rsid w:val="008E5DD8"/>
    <w:rsid w:val="008E6FE5"/>
    <w:rsid w:val="00911BA1"/>
    <w:rsid w:val="0092086D"/>
    <w:rsid w:val="00961D7D"/>
    <w:rsid w:val="009630FC"/>
    <w:rsid w:val="00970EFB"/>
    <w:rsid w:val="00971115"/>
    <w:rsid w:val="00973E3C"/>
    <w:rsid w:val="009A08C1"/>
    <w:rsid w:val="009A12E8"/>
    <w:rsid w:val="009A7527"/>
    <w:rsid w:val="009C4436"/>
    <w:rsid w:val="009C534A"/>
    <w:rsid w:val="009D3EBB"/>
    <w:rsid w:val="00A22283"/>
    <w:rsid w:val="00A74F48"/>
    <w:rsid w:val="00A92925"/>
    <w:rsid w:val="00AB4E94"/>
    <w:rsid w:val="00AE050B"/>
    <w:rsid w:val="00AE74F5"/>
    <w:rsid w:val="00AF2E37"/>
    <w:rsid w:val="00B0028B"/>
    <w:rsid w:val="00B143FE"/>
    <w:rsid w:val="00B16B3D"/>
    <w:rsid w:val="00B20C48"/>
    <w:rsid w:val="00B323F3"/>
    <w:rsid w:val="00B572FF"/>
    <w:rsid w:val="00B61526"/>
    <w:rsid w:val="00B7112F"/>
    <w:rsid w:val="00B74F4C"/>
    <w:rsid w:val="00B90BB9"/>
    <w:rsid w:val="00B93740"/>
    <w:rsid w:val="00BB3BEA"/>
    <w:rsid w:val="00BD0B8A"/>
    <w:rsid w:val="00BE3677"/>
    <w:rsid w:val="00C1527B"/>
    <w:rsid w:val="00C24BEA"/>
    <w:rsid w:val="00C804C9"/>
    <w:rsid w:val="00C95010"/>
    <w:rsid w:val="00CB7805"/>
    <w:rsid w:val="00CB78AA"/>
    <w:rsid w:val="00CC7BDA"/>
    <w:rsid w:val="00CD684A"/>
    <w:rsid w:val="00CE08DB"/>
    <w:rsid w:val="00D02DCC"/>
    <w:rsid w:val="00D17C2D"/>
    <w:rsid w:val="00D259F5"/>
    <w:rsid w:val="00D27BB8"/>
    <w:rsid w:val="00D321B4"/>
    <w:rsid w:val="00D509B0"/>
    <w:rsid w:val="00D65718"/>
    <w:rsid w:val="00D837B2"/>
    <w:rsid w:val="00D90A45"/>
    <w:rsid w:val="00DA19FE"/>
    <w:rsid w:val="00DA5E6E"/>
    <w:rsid w:val="00DC0AEE"/>
    <w:rsid w:val="00DC3AEE"/>
    <w:rsid w:val="00DD44C4"/>
    <w:rsid w:val="00DD567B"/>
    <w:rsid w:val="00DD7614"/>
    <w:rsid w:val="00DE49D5"/>
    <w:rsid w:val="00DF2B33"/>
    <w:rsid w:val="00E12BC2"/>
    <w:rsid w:val="00E208E9"/>
    <w:rsid w:val="00E40B6E"/>
    <w:rsid w:val="00E479ED"/>
    <w:rsid w:val="00E73D82"/>
    <w:rsid w:val="00E77041"/>
    <w:rsid w:val="00E90927"/>
    <w:rsid w:val="00E93B21"/>
    <w:rsid w:val="00EB48D8"/>
    <w:rsid w:val="00EB7B44"/>
    <w:rsid w:val="00EC0E49"/>
    <w:rsid w:val="00EC7AA7"/>
    <w:rsid w:val="00ED0873"/>
    <w:rsid w:val="00EE2CA3"/>
    <w:rsid w:val="00EE7A99"/>
    <w:rsid w:val="00EF58B9"/>
    <w:rsid w:val="00F17AD2"/>
    <w:rsid w:val="00F352BA"/>
    <w:rsid w:val="00F51EBC"/>
    <w:rsid w:val="00F742A8"/>
    <w:rsid w:val="00F76538"/>
    <w:rsid w:val="00F76743"/>
    <w:rsid w:val="00F77506"/>
    <w:rsid w:val="00FF4120"/>
    <w:rsid w:val="00FF6C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1C8ED"/>
  <w15:chartTrackingRefBased/>
  <w15:docId w15:val="{5FC67FC1-C890-496C-9F47-F67A3D09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E6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E6E"/>
    <w:pPr>
      <w:tabs>
        <w:tab w:val="center" w:pos="4419"/>
        <w:tab w:val="right" w:pos="8838"/>
      </w:tabs>
    </w:pPr>
  </w:style>
  <w:style w:type="character" w:customStyle="1" w:styleId="EncabezadoCar">
    <w:name w:val="Encabezado Car"/>
    <w:basedOn w:val="Fuentedeprrafopredeter"/>
    <w:link w:val="Encabezado"/>
    <w:uiPriority w:val="99"/>
    <w:rsid w:val="00DA5E6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A5E6E"/>
    <w:pPr>
      <w:tabs>
        <w:tab w:val="center" w:pos="4419"/>
        <w:tab w:val="right" w:pos="8838"/>
      </w:tabs>
    </w:pPr>
  </w:style>
  <w:style w:type="character" w:customStyle="1" w:styleId="PiedepginaCar">
    <w:name w:val="Pie de página Car"/>
    <w:basedOn w:val="Fuentedeprrafopredeter"/>
    <w:link w:val="Piedepgina"/>
    <w:uiPriority w:val="99"/>
    <w:rsid w:val="00DA5E6E"/>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DA5E6E"/>
    <w:pPr>
      <w:ind w:left="720"/>
      <w:contextualSpacing/>
    </w:pPr>
  </w:style>
  <w:style w:type="paragraph" w:styleId="Sangradetextonormal">
    <w:name w:val="Body Text Indent"/>
    <w:basedOn w:val="Normal"/>
    <w:link w:val="SangradetextonormalCar"/>
    <w:rsid w:val="00DA5E6E"/>
    <w:pPr>
      <w:spacing w:after="120"/>
      <w:ind w:left="283"/>
    </w:pPr>
  </w:style>
  <w:style w:type="character" w:customStyle="1" w:styleId="SangradetextonormalCar">
    <w:name w:val="Sangría de texto normal Car"/>
    <w:basedOn w:val="Fuentedeprrafopredeter"/>
    <w:link w:val="Sangradetextonormal"/>
    <w:rsid w:val="00DA5E6E"/>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DA5E6E"/>
    <w:pPr>
      <w:spacing w:after="120"/>
    </w:pPr>
  </w:style>
  <w:style w:type="character" w:customStyle="1" w:styleId="TextoindependienteCar">
    <w:name w:val="Texto independiente Car"/>
    <w:basedOn w:val="Fuentedeprrafopredeter"/>
    <w:link w:val="Textoindependiente"/>
    <w:rsid w:val="00DA5E6E"/>
    <w:rPr>
      <w:rFonts w:ascii="Times New Roman" w:eastAsia="Times New Roman" w:hAnsi="Times New Roman" w:cs="Times New Roman"/>
      <w:sz w:val="24"/>
      <w:szCs w:val="24"/>
      <w:lang w:val="es-ES" w:eastAsia="es-ES"/>
    </w:rPr>
  </w:style>
  <w:style w:type="paragraph" w:styleId="Textonotapie">
    <w:name w:val="footnote text"/>
    <w:aliases w:val=" Car"/>
    <w:basedOn w:val="Normal"/>
    <w:link w:val="TextonotapieCar"/>
    <w:uiPriority w:val="99"/>
    <w:rsid w:val="00DA5E6E"/>
    <w:rPr>
      <w:sz w:val="20"/>
      <w:szCs w:val="20"/>
    </w:rPr>
  </w:style>
  <w:style w:type="character" w:customStyle="1" w:styleId="TextonotapieCar">
    <w:name w:val="Texto nota pie Car"/>
    <w:aliases w:val=" Car Car"/>
    <w:basedOn w:val="Fuentedeprrafopredeter"/>
    <w:link w:val="Textonotapie"/>
    <w:uiPriority w:val="99"/>
    <w:rsid w:val="00DA5E6E"/>
    <w:rPr>
      <w:rFonts w:ascii="Times New Roman" w:eastAsia="Times New Roman" w:hAnsi="Times New Roman" w:cs="Times New Roman"/>
      <w:sz w:val="20"/>
      <w:szCs w:val="20"/>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Ref. de nota al pie 2"/>
    <w:uiPriority w:val="99"/>
    <w:rsid w:val="00DA5E6E"/>
    <w:rPr>
      <w:vertAlign w:val="superscript"/>
    </w:rPr>
  </w:style>
  <w:style w:type="character" w:styleId="Textoennegrita">
    <w:name w:val="Strong"/>
    <w:uiPriority w:val="22"/>
    <w:qFormat/>
    <w:rsid w:val="00DA5E6E"/>
    <w:rPr>
      <w:b/>
      <w:bCs/>
    </w:rPr>
  </w:style>
  <w:style w:type="character" w:customStyle="1" w:styleId="PrrafodelistaCar">
    <w:name w:val="Párrafo de lista Car"/>
    <w:link w:val="Prrafodelista"/>
    <w:uiPriority w:val="34"/>
    <w:locked/>
    <w:rsid w:val="00DA5E6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A05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05E7"/>
    <w:rPr>
      <w:rFonts w:ascii="Segoe UI" w:eastAsia="Times New Roman" w:hAnsi="Segoe UI" w:cs="Segoe UI"/>
      <w:sz w:val="18"/>
      <w:szCs w:val="18"/>
      <w:lang w:val="es-ES" w:eastAsia="es-ES"/>
    </w:rPr>
  </w:style>
  <w:style w:type="character" w:styleId="Hipervnculo">
    <w:name w:val="Hyperlink"/>
    <w:basedOn w:val="Fuentedeprrafopredeter"/>
    <w:uiPriority w:val="99"/>
    <w:semiHidden/>
    <w:unhideWhenUsed/>
    <w:rsid w:val="00445EEA"/>
    <w:rPr>
      <w:color w:val="0000FF"/>
      <w:u w:val="single"/>
    </w:rPr>
  </w:style>
  <w:style w:type="paragraph" w:customStyle="1" w:styleId="Default">
    <w:name w:val="Default"/>
    <w:rsid w:val="003A1EAB"/>
    <w:pPr>
      <w:autoSpaceDE w:val="0"/>
      <w:autoSpaceDN w:val="0"/>
      <w:adjustRightInd w:val="0"/>
      <w:spacing w:after="0" w:line="240" w:lineRule="auto"/>
    </w:pPr>
    <w:rPr>
      <w:rFonts w:ascii="Baskerville" w:hAnsi="Baskerville" w:cs="Baskervil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6213">
      <w:bodyDiv w:val="1"/>
      <w:marLeft w:val="0"/>
      <w:marRight w:val="0"/>
      <w:marTop w:val="0"/>
      <w:marBottom w:val="0"/>
      <w:divBdr>
        <w:top w:val="none" w:sz="0" w:space="0" w:color="auto"/>
        <w:left w:val="none" w:sz="0" w:space="0" w:color="auto"/>
        <w:bottom w:val="none" w:sz="0" w:space="0" w:color="auto"/>
        <w:right w:val="none" w:sz="0" w:space="0" w:color="auto"/>
      </w:divBdr>
    </w:div>
    <w:div w:id="518854807">
      <w:bodyDiv w:val="1"/>
      <w:marLeft w:val="0"/>
      <w:marRight w:val="0"/>
      <w:marTop w:val="0"/>
      <w:marBottom w:val="0"/>
      <w:divBdr>
        <w:top w:val="none" w:sz="0" w:space="0" w:color="auto"/>
        <w:left w:val="none" w:sz="0" w:space="0" w:color="auto"/>
        <w:bottom w:val="none" w:sz="0" w:space="0" w:color="auto"/>
        <w:right w:val="none" w:sz="0" w:space="0" w:color="auto"/>
      </w:divBdr>
    </w:div>
    <w:div w:id="129120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es.wikipedia.org/wiki/Juzgado" TargetMode="External"/><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es.wikipedia.org/wiki/Norma_jur%C3%ADdica" TargetMode="External"/><Relationship Id="rId17" Type="http://schemas.openxmlformats.org/officeDocument/2006/relationships/image" Target="media/image2.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s.wikipedia.org/wiki/Jurisdicci%C3%B3n"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Sociedad"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es.wikipedia.org/wiki/Potestad"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http://es.wikipedia.org/wiki/Justicia"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es.wikipedia.org/wiki/Jurisdicci%C3%B3n" TargetMode="External"/><Relationship Id="rId14" Type="http://schemas.openxmlformats.org/officeDocument/2006/relationships/hyperlink" Target="http://es.wikipedia.org/wiki/Tribunal" TargetMode="External"/><Relationship Id="rId22" Type="http://schemas.openxmlformats.org/officeDocument/2006/relationships/image" Target="media/image7.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umanidades.com/poder-judic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7DCFA-4DA8-439B-8B7C-D952A99A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4849</Words>
  <Characters>26674</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elideth</dc:creator>
  <cp:keywords/>
  <dc:description/>
  <cp:lastModifiedBy>elideth</cp:lastModifiedBy>
  <cp:revision>23</cp:revision>
  <cp:lastPrinted>2023-10-05T19:19:00Z</cp:lastPrinted>
  <dcterms:created xsi:type="dcterms:W3CDTF">2023-10-05T17:15:00Z</dcterms:created>
  <dcterms:modified xsi:type="dcterms:W3CDTF">2023-10-05T19:32:00Z</dcterms:modified>
</cp:coreProperties>
</file>